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8B79" w14:textId="3250E92C" w:rsidR="004540FD" w:rsidRDefault="004540FD" w:rsidP="004540FD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09454B">
        <w:rPr>
          <w:rStyle w:val="Pogrubienie"/>
          <w:b w:val="0"/>
          <w:bCs w:val="0"/>
        </w:rPr>
        <w:t xml:space="preserve"> 270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827C72" w14:textId="6841EFBD" w:rsidR="004540FD" w:rsidRDefault="004540FD" w:rsidP="004540FD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4540FD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§ 4, § 5 ust. 1, § 20 ust. 2 pkt 5 uchwały </w:t>
      </w:r>
      <w:r w:rsidR="003179D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CECF2F1" w14:textId="0A8CEA2E" w:rsidR="004540FD" w:rsidRDefault="004540FD" w:rsidP="004540FD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Traci moc zarządzenie Nr </w:t>
      </w:r>
      <w:r w:rsidR="00557072">
        <w:rPr>
          <w:rFonts w:eastAsia="Calibri" w:cstheme="minorHAnsi"/>
          <w:sz w:val="22"/>
          <w:szCs w:val="22"/>
        </w:rPr>
        <w:t>31</w:t>
      </w:r>
      <w:r w:rsidR="006D3257">
        <w:rPr>
          <w:rFonts w:eastAsia="Calibri" w:cstheme="minorHAnsi"/>
          <w:sz w:val="22"/>
          <w:szCs w:val="22"/>
        </w:rPr>
        <w:t>3</w:t>
      </w:r>
      <w:r>
        <w:rPr>
          <w:rFonts w:eastAsia="Calibri" w:cstheme="minorHAnsi"/>
          <w:sz w:val="22"/>
          <w:szCs w:val="22"/>
        </w:rPr>
        <w:t xml:space="preserve">/21 Wójta Gminy Nowa Ruda z dnia </w:t>
      </w:r>
      <w:r w:rsidR="00557072">
        <w:rPr>
          <w:rFonts w:eastAsia="Calibri" w:cstheme="minorHAnsi"/>
          <w:sz w:val="22"/>
          <w:szCs w:val="22"/>
        </w:rPr>
        <w:t>23 sierpnia</w:t>
      </w:r>
      <w:r w:rsidR="00B938EE">
        <w:rPr>
          <w:rFonts w:eastAsia="Calibri" w:cstheme="minorHAnsi"/>
          <w:sz w:val="22"/>
          <w:szCs w:val="22"/>
        </w:rPr>
        <w:t xml:space="preserve"> </w:t>
      </w:r>
      <w:r>
        <w:rPr>
          <w:rFonts w:eastAsia="Calibri" w:cstheme="minorHAnsi"/>
          <w:sz w:val="22"/>
          <w:szCs w:val="22"/>
        </w:rPr>
        <w:t>202</w:t>
      </w:r>
      <w:r w:rsidR="00557072">
        <w:rPr>
          <w:rFonts w:eastAsia="Calibri" w:cstheme="minorHAnsi"/>
          <w:sz w:val="22"/>
          <w:szCs w:val="22"/>
        </w:rPr>
        <w:t>1</w:t>
      </w:r>
      <w:r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06F73D6C" w14:textId="45E9BB39" w:rsidR="00340264" w:rsidRPr="0009454B" w:rsidRDefault="004540FD" w:rsidP="009449F3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</w:pPr>
      <w:r w:rsidRPr="0009454B">
        <w:rPr>
          <w:rFonts w:eastAsia="Calibri" w:cstheme="minorHAnsi"/>
          <w:sz w:val="22"/>
          <w:szCs w:val="22"/>
        </w:rPr>
        <w:t>Zarządzenie wchodzi w życie z dniem wydania.</w:t>
      </w:r>
    </w:p>
    <w:p w14:paraId="6ACD0AE3" w14:textId="77777777" w:rsidR="0009454B" w:rsidRDefault="0009454B" w:rsidP="0009454B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>
        <w:t>/Wójt Gminy Nowa Ruda – Adrianna Mierzejewska/</w:t>
      </w:r>
    </w:p>
    <w:sectPr w:rsidR="0009454B" w:rsidSect="004540FD">
      <w:pgSz w:w="11906" w:h="16838"/>
      <w:pgMar w:top="1304" w:right="1134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4519495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6"/>
    <w:rsid w:val="0009454B"/>
    <w:rsid w:val="003179D4"/>
    <w:rsid w:val="00340264"/>
    <w:rsid w:val="003F5E84"/>
    <w:rsid w:val="004540FD"/>
    <w:rsid w:val="005567A3"/>
    <w:rsid w:val="00557072"/>
    <w:rsid w:val="006D3257"/>
    <w:rsid w:val="00B05565"/>
    <w:rsid w:val="00B938EE"/>
    <w:rsid w:val="00CA4A04"/>
    <w:rsid w:val="00E85FE7"/>
    <w:rsid w:val="00F3509F"/>
    <w:rsid w:val="00FB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6074"/>
  <w15:chartTrackingRefBased/>
  <w15:docId w15:val="{30CF84FE-CFA8-4222-B75E-7CA5F36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0FD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0F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540F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40FD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5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2024-07-01T07:03:00Z</dcterms:created>
  <dcterms:modified xsi:type="dcterms:W3CDTF">2024-07-01T07:03:00Z</dcterms:modified>
</cp:coreProperties>
</file>