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755C78B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E42912">
        <w:rPr>
          <w:rStyle w:val="Pogrubienie"/>
          <w:color w:val="000000" w:themeColor="text1"/>
        </w:rPr>
        <w:t xml:space="preserve"> 185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E42912">
        <w:rPr>
          <w:rStyle w:val="Pogrubienie"/>
          <w:color w:val="000000" w:themeColor="text1"/>
        </w:rPr>
        <w:t>7</w:t>
      </w:r>
      <w:r w:rsidR="000E42E2">
        <w:rPr>
          <w:rStyle w:val="Pogrubienie"/>
          <w:color w:val="000000" w:themeColor="text1"/>
        </w:rPr>
        <w:t xml:space="preserve"> maja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2FED97F2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</w:t>
      </w:r>
      <w:r w:rsidR="00E42912">
        <w:rPr>
          <w:color w:val="000000" w:themeColor="text1"/>
        </w:rPr>
        <w:t>4</w:t>
      </w:r>
      <w:r w:rsidR="008C2FCC" w:rsidRPr="00344639">
        <w:rPr>
          <w:color w:val="000000" w:themeColor="text1"/>
        </w:rPr>
        <w:t xml:space="preserve"> r. poz. </w:t>
      </w:r>
      <w:r w:rsidR="00E42912">
        <w:rPr>
          <w:color w:val="000000" w:themeColor="text1"/>
        </w:rPr>
        <w:t>609</w:t>
      </w:r>
      <w:r w:rsidR="00BB2951">
        <w:rPr>
          <w:color w:val="000000" w:themeColor="text1"/>
        </w:rPr>
        <w:t xml:space="preserve"> t.j.</w:t>
      </w:r>
      <w:r w:rsidR="00E42912">
        <w:rPr>
          <w:color w:val="000000" w:themeColor="text1"/>
        </w:rPr>
        <w:t>)</w:t>
      </w:r>
      <w:r w:rsidR="009032C7" w:rsidRPr="00344639">
        <w:rPr>
          <w:color w:val="000000" w:themeColor="text1"/>
        </w:rPr>
        <w:t xml:space="preserve">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812548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9616A8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0E42E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0E42E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5BBCD475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</w:t>
      </w:r>
      <w:r w:rsidR="007841B4">
        <w:rPr>
          <w:color w:val="000000" w:themeColor="text1"/>
        </w:rPr>
        <w:t>łki</w:t>
      </w:r>
      <w:r w:rsidRPr="00344639">
        <w:rPr>
          <w:color w:val="000000" w:themeColor="text1"/>
        </w:rPr>
        <w:t xml:space="preserve"> oznaczon</w:t>
      </w:r>
      <w:r w:rsidR="007841B4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7841B4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 xml:space="preserve">ewidencyjnym </w:t>
      </w:r>
      <w:r w:rsidR="00DA102A">
        <w:rPr>
          <w:color w:val="000000" w:themeColor="text1"/>
        </w:rPr>
        <w:t>874</w:t>
      </w:r>
      <w:r w:rsidRPr="00344639">
        <w:rPr>
          <w:color w:val="000000" w:themeColor="text1"/>
        </w:rPr>
        <w:t xml:space="preserve"> o </w:t>
      </w:r>
      <w:r w:rsidR="007841B4">
        <w:rPr>
          <w:color w:val="000000" w:themeColor="text1"/>
        </w:rPr>
        <w:t>ogólnej</w:t>
      </w:r>
      <w:r w:rsidRPr="00344639">
        <w:rPr>
          <w:color w:val="000000" w:themeColor="text1"/>
        </w:rPr>
        <w:t xml:space="preserve"> powierzchni </w:t>
      </w:r>
      <w:r w:rsidR="00DA102A">
        <w:rPr>
          <w:color w:val="000000" w:themeColor="text1"/>
        </w:rPr>
        <w:t>2,05</w:t>
      </w:r>
      <w:r w:rsidRPr="00344639">
        <w:rPr>
          <w:color w:val="000000" w:themeColor="text1"/>
        </w:rPr>
        <w:t xml:space="preserve"> ha położonej w obrębie 00</w:t>
      </w:r>
      <w:r w:rsidR="00DA102A">
        <w:rPr>
          <w:color w:val="000000" w:themeColor="text1"/>
        </w:rPr>
        <w:t>14 Świerki</w:t>
      </w:r>
      <w:r w:rsidR="000E42E2">
        <w:rPr>
          <w:color w:val="000000" w:themeColor="text1"/>
        </w:rPr>
        <w:t xml:space="preserve">, </w:t>
      </w:r>
      <w:r w:rsidRPr="00344639">
        <w:rPr>
          <w:color w:val="000000" w:themeColor="text1"/>
        </w:rPr>
        <w:t xml:space="preserve">będącej własnością Gminy Nowa Ruda w drodze I ustnego przetargu </w:t>
      </w:r>
      <w:r w:rsidR="00D41CF2">
        <w:rPr>
          <w:color w:val="000000" w:themeColor="text1"/>
        </w:rPr>
        <w:t>n</w:t>
      </w:r>
      <w:r w:rsidRPr="00344639">
        <w:rPr>
          <w:color w:val="000000" w:themeColor="text1"/>
        </w:rPr>
        <w:t>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31053301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</w:t>
      </w:r>
      <w:r w:rsidR="000E42E2">
        <w:rPr>
          <w:rFonts w:ascii="Calibri" w:eastAsia="Calibri" w:hAnsi="Calibri" w:cs="Calibri"/>
          <w:color w:val="000000" w:themeColor="text1"/>
        </w:rPr>
        <w:t>S</w:t>
      </w:r>
      <w:r w:rsidRPr="00344639">
        <w:rPr>
          <w:rFonts w:ascii="Calibri" w:eastAsia="Calibri" w:hAnsi="Calibri" w:cs="Calibri"/>
          <w:color w:val="000000" w:themeColor="text1"/>
        </w:rPr>
        <w:t xml:space="preserve">ołectwa </w:t>
      </w:r>
      <w:r w:rsidR="00DA102A">
        <w:rPr>
          <w:rFonts w:ascii="Calibri" w:eastAsia="Calibri" w:hAnsi="Calibri" w:cs="Calibri"/>
          <w:color w:val="000000" w:themeColor="text1"/>
        </w:rPr>
        <w:t>Świerki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E948F5" w:rsidRDefault="00083200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E948F5">
        <w:rPr>
          <w:rFonts w:cs="Calibri"/>
          <w:color w:val="000000" w:themeColor="text1"/>
        </w:rPr>
        <w:t>/Z up. Wójta Anna Zawiślak - Zastępca Wójta/</w:t>
      </w:r>
    </w:p>
    <w:p w14:paraId="37B65733" w14:textId="67BF728E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E42912">
        <w:rPr>
          <w:color w:val="000000" w:themeColor="text1"/>
          <w:sz w:val="26"/>
          <w:szCs w:val="26"/>
        </w:rPr>
        <w:t xml:space="preserve"> 185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</w:t>
      </w:r>
      <w:r w:rsidR="00E42912">
        <w:rPr>
          <w:color w:val="000000" w:themeColor="text1"/>
          <w:sz w:val="26"/>
          <w:szCs w:val="26"/>
        </w:rPr>
        <w:t>7</w:t>
      </w:r>
      <w:r w:rsidR="000E42E2">
        <w:rPr>
          <w:color w:val="000000" w:themeColor="text1"/>
          <w:sz w:val="26"/>
          <w:szCs w:val="26"/>
        </w:rPr>
        <w:t xml:space="preserve"> maja</w:t>
      </w:r>
      <w:r w:rsidR="003833C8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Default="00EF28E4" w:rsidP="001511CA">
      <w:pPr>
        <w:pStyle w:val="Nagwek2"/>
        <w:spacing w:before="12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3888FB7A" w14:textId="0B208A9A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DA102A">
        <w:rPr>
          <w:rFonts w:ascii="Calibri" w:hAnsi="Calibri" w:cs="Calibri"/>
        </w:rPr>
        <w:t>Świerki</w:t>
      </w:r>
    </w:p>
    <w:p w14:paraId="7A244CBC" w14:textId="254D1363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DA102A">
        <w:rPr>
          <w:rFonts w:ascii="Calibri" w:hAnsi="Calibri" w:cs="Calibri"/>
        </w:rPr>
        <w:t>874</w:t>
      </w:r>
    </w:p>
    <w:p w14:paraId="5DA0CB32" w14:textId="2EE45CA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b</w:t>
      </w:r>
      <w:r w:rsidR="00DA102A">
        <w:rPr>
          <w:rFonts w:ascii="Calibri" w:hAnsi="Calibri" w:cs="Calibri"/>
        </w:rPr>
        <w:t>rak</w:t>
      </w:r>
    </w:p>
    <w:p w14:paraId="7CA02396" w14:textId="790EE038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A102A">
        <w:rPr>
          <w:rFonts w:ascii="Calibri" w:hAnsi="Calibri" w:cs="Calibri"/>
        </w:rPr>
        <w:t>2,05</w:t>
      </w:r>
      <w:r>
        <w:rPr>
          <w:rFonts w:ascii="Calibri" w:hAnsi="Calibri" w:cs="Calibri"/>
        </w:rPr>
        <w:t xml:space="preserve"> ha</w:t>
      </w:r>
    </w:p>
    <w:p w14:paraId="26823D4F" w14:textId="50C68311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1" w:name="_Hlk532814726"/>
      <w:r>
        <w:rPr>
          <w:rFonts w:ascii="Calibri" w:hAnsi="Calibri" w:cs="Calibri"/>
        </w:rPr>
        <w:t xml:space="preserve"> gruntowa niezabudowana w granicach działki nr </w:t>
      </w:r>
      <w:r w:rsidR="00DA102A">
        <w:rPr>
          <w:rFonts w:ascii="Calibri" w:hAnsi="Calibri" w:cs="Calibri"/>
        </w:rPr>
        <w:t>874</w:t>
      </w:r>
      <w:r>
        <w:rPr>
          <w:rFonts w:ascii="Calibri" w:hAnsi="Calibri" w:cs="Calibri"/>
        </w:rPr>
        <w:t xml:space="preserve"> o ogólnej pow. </w:t>
      </w:r>
      <w:r w:rsidR="00DA102A">
        <w:rPr>
          <w:rFonts w:ascii="Calibri" w:hAnsi="Calibri" w:cs="Calibri"/>
        </w:rPr>
        <w:t>2,05</w:t>
      </w:r>
      <w:r>
        <w:rPr>
          <w:rFonts w:ascii="Calibri" w:hAnsi="Calibri" w:cs="Calibri"/>
        </w:rPr>
        <w:t xml:space="preserve"> ha sklasyfikowana jako </w:t>
      </w:r>
      <w:r w:rsidR="004B61C8">
        <w:rPr>
          <w:rFonts w:ascii="Calibri" w:hAnsi="Calibri" w:cs="Calibri"/>
        </w:rPr>
        <w:br/>
      </w:r>
      <w:r w:rsidR="00DA102A">
        <w:rPr>
          <w:rFonts w:ascii="Calibri" w:hAnsi="Calibri" w:cs="Calibri"/>
        </w:rPr>
        <w:t>PsI</w:t>
      </w:r>
      <w:r>
        <w:rPr>
          <w:rFonts w:ascii="Calibri" w:hAnsi="Calibri" w:cs="Calibri"/>
        </w:rPr>
        <w:t>V</w:t>
      </w:r>
      <w:r w:rsidR="004B61C8">
        <w:rPr>
          <w:rFonts w:ascii="Calibri" w:hAnsi="Calibri" w:cs="Calibri"/>
        </w:rPr>
        <w:t>-</w:t>
      </w:r>
      <w:r w:rsidR="00DA102A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  <w:r w:rsidR="00DA102A">
        <w:rPr>
          <w:rFonts w:ascii="Calibri" w:hAnsi="Calibri" w:cs="Calibri"/>
        </w:rPr>
        <w:t xml:space="preserve">79 </w:t>
      </w:r>
      <w:r>
        <w:rPr>
          <w:rFonts w:ascii="Calibri" w:hAnsi="Calibri" w:cs="Calibri"/>
        </w:rPr>
        <w:t>ha, R</w:t>
      </w:r>
      <w:r w:rsidR="00DA102A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="00DA102A">
        <w:rPr>
          <w:rFonts w:ascii="Calibri" w:hAnsi="Calibri" w:cs="Calibri"/>
        </w:rPr>
        <w:t>b</w:t>
      </w:r>
      <w:r>
        <w:rPr>
          <w:rFonts w:ascii="Calibri" w:hAnsi="Calibri" w:cs="Calibri"/>
        </w:rPr>
        <w:t>-</w:t>
      </w:r>
      <w:r w:rsidR="00DA102A">
        <w:rPr>
          <w:rFonts w:ascii="Calibri" w:hAnsi="Calibri" w:cs="Calibri"/>
        </w:rPr>
        <w:t>0</w:t>
      </w:r>
      <w:r>
        <w:rPr>
          <w:rFonts w:ascii="Calibri" w:hAnsi="Calibri" w:cs="Calibri"/>
        </w:rPr>
        <w:t>,2</w:t>
      </w:r>
      <w:r w:rsidR="00DA102A">
        <w:rPr>
          <w:rFonts w:ascii="Calibri" w:hAnsi="Calibri" w:cs="Calibri"/>
        </w:rPr>
        <w:t>6 ha,</w:t>
      </w:r>
      <w:r>
        <w:rPr>
          <w:rFonts w:ascii="Calibri" w:hAnsi="Calibri" w:cs="Calibri"/>
        </w:rPr>
        <w:t xml:space="preserve"> obręb 00</w:t>
      </w:r>
      <w:r w:rsidR="00DA102A">
        <w:rPr>
          <w:rFonts w:ascii="Calibri" w:hAnsi="Calibri" w:cs="Calibri"/>
        </w:rPr>
        <w:t>14 Świerki</w:t>
      </w:r>
      <w:r>
        <w:rPr>
          <w:rFonts w:ascii="Calibri" w:hAnsi="Calibri" w:cs="Calibri"/>
        </w:rPr>
        <w:t>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58483B">
        <w:rPr>
          <w:rFonts w:ascii="Calibri" w:hAnsi="Calibri" w:cs="Calibri"/>
        </w:rPr>
        <w:t>874</w:t>
      </w:r>
      <w:r>
        <w:rPr>
          <w:rFonts w:ascii="Calibri" w:hAnsi="Calibri" w:cs="Calibri"/>
        </w:rPr>
        <w:t xml:space="preserve"> położona w </w:t>
      </w:r>
      <w:r w:rsidR="0058483B">
        <w:rPr>
          <w:rFonts w:ascii="Calibri" w:hAnsi="Calibri" w:cs="Calibri"/>
        </w:rPr>
        <w:t>Świerkach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1"/>
    <w:p w14:paraId="6D76D770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0333D86E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702A76F" w14:textId="636BD992" w:rsidR="000E42E2" w:rsidRDefault="000E42E2" w:rsidP="000E42E2">
      <w:pPr>
        <w:pStyle w:val="Akapitzlist"/>
        <w:numPr>
          <w:ilvl w:val="0"/>
          <w:numId w:val="23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8483B">
        <w:rPr>
          <w:rFonts w:ascii="Calibri" w:hAnsi="Calibri" w:cs="Calibri"/>
        </w:rPr>
        <w:t>4</w:t>
      </w:r>
      <w:r>
        <w:rPr>
          <w:rFonts w:ascii="Calibri" w:hAnsi="Calibri" w:cs="Calibri"/>
          <w:color w:val="000000" w:themeColor="text1"/>
        </w:rPr>
        <w:t>.</w:t>
      </w:r>
      <w:r w:rsidR="0058483B">
        <w:rPr>
          <w:rFonts w:ascii="Calibri" w:hAnsi="Calibri" w:cs="Calibri"/>
          <w:color w:val="000000" w:themeColor="text1"/>
        </w:rPr>
        <w:t>432</w:t>
      </w:r>
      <w:r>
        <w:rPr>
          <w:rFonts w:ascii="Calibri" w:hAnsi="Calibri" w:cs="Calibri"/>
          <w:color w:val="000000" w:themeColor="text1"/>
        </w:rPr>
        <w:t>,</w:t>
      </w:r>
      <w:r w:rsidR="0058483B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 xml:space="preserve">0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BDE455D" w14:textId="77777777" w:rsidR="000E42E2" w:rsidRDefault="000E42E2" w:rsidP="000E42E2">
      <w:pPr>
        <w:pStyle w:val="Akapitzlist"/>
        <w:numPr>
          <w:ilvl w:val="0"/>
          <w:numId w:val="23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0CF58F6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4BA044FA" w14:textId="77777777" w:rsidR="000E42E2" w:rsidRDefault="000E42E2" w:rsidP="000E42E2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2024 nastąpi jednorazowo w terminie do 30 września.</w:t>
      </w:r>
    </w:p>
    <w:p w14:paraId="5E831418" w14:textId="6312B0FE" w:rsidR="000E42E2" w:rsidRDefault="000E42E2" w:rsidP="004B61C8">
      <w:pPr>
        <w:pStyle w:val="Akapitzlist"/>
        <w:numPr>
          <w:ilvl w:val="0"/>
          <w:numId w:val="22"/>
        </w:numPr>
        <w:ind w:left="284" w:hanging="284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</w:t>
      </w:r>
      <w:r>
        <w:rPr>
          <w:rFonts w:ascii="Calibri" w:hAnsi="Calibri" w:cs="Calibri"/>
        </w:rPr>
        <w:lastRenderedPageBreak/>
        <w:t>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4AD5B075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58483B">
        <w:rPr>
          <w:rStyle w:val="Pogrubienie"/>
          <w:rFonts w:ascii="Calibri" w:hAnsi="Calibri" w:cs="Calibri"/>
          <w:b w:val="0"/>
          <w:bCs w:val="0"/>
          <w:color w:val="000000" w:themeColor="text1"/>
        </w:rPr>
        <w:t>4</w:t>
      </w:r>
      <w:r w:rsidR="00A43763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  <w:r w:rsidR="0058483B">
        <w:rPr>
          <w:rStyle w:val="Pogrubienie"/>
          <w:rFonts w:ascii="Calibri" w:hAnsi="Calibri" w:cs="Calibri"/>
          <w:b w:val="0"/>
          <w:bCs w:val="0"/>
          <w:color w:val="000000" w:themeColor="text1"/>
        </w:rPr>
        <w:t>432</w:t>
      </w:r>
      <w:r w:rsidR="00FD7EDA">
        <w:rPr>
          <w:rStyle w:val="Pogrubienie"/>
          <w:rFonts w:ascii="Calibri" w:hAnsi="Calibri" w:cs="Calibri"/>
          <w:b w:val="0"/>
          <w:bCs w:val="0"/>
          <w:color w:val="000000" w:themeColor="text1"/>
        </w:rPr>
        <w:t>,</w:t>
      </w:r>
      <w:r w:rsidR="0058483B">
        <w:rPr>
          <w:rStyle w:val="Pogrubienie"/>
          <w:rFonts w:ascii="Calibri" w:hAnsi="Calibri" w:cs="Calibri"/>
          <w:b w:val="0"/>
          <w:bCs w:val="0"/>
          <w:color w:val="000000" w:themeColor="text1"/>
        </w:rPr>
        <w:t>1</w:t>
      </w:r>
      <w:r w:rsidR="00FD7EDA">
        <w:rPr>
          <w:rStyle w:val="Pogrubienie"/>
          <w:rFonts w:ascii="Calibri" w:hAnsi="Calibri" w:cs="Calibri"/>
          <w:b w:val="0"/>
          <w:bCs w:val="0"/>
          <w:color w:val="000000" w:themeColor="text1"/>
        </w:rPr>
        <w:t>0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  <w:r w:rsidR="00FD7EDA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. </w:t>
      </w:r>
    </w:p>
    <w:p w14:paraId="11ED51AE" w14:textId="08D99386" w:rsidR="00B615C0" w:rsidRDefault="0012749B" w:rsidP="009616A8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FD7EDA" w:rsidRPr="00FD7EDA">
        <w:rPr>
          <w:rFonts w:ascii="Calibri" w:hAnsi="Calibri" w:cs="Calibri"/>
          <w:b/>
          <w:bCs/>
          <w:iCs/>
          <w:color w:val="000000" w:themeColor="text1"/>
        </w:rPr>
        <w:t>7 czerwca</w:t>
      </w:r>
      <w:r w:rsidR="007841B4">
        <w:rPr>
          <w:rFonts w:ascii="Calibri" w:hAnsi="Calibri" w:cs="Calibri"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7841B4">
        <w:rPr>
          <w:rFonts w:ascii="Calibri" w:hAnsi="Calibri" w:cs="Calibri"/>
          <w:b/>
          <w:bCs/>
          <w:iCs/>
          <w:color w:val="000000" w:themeColor="text1"/>
        </w:rPr>
        <w:t>4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58483B" w:rsidRPr="0058483B">
        <w:rPr>
          <w:rFonts w:ascii="Calibri" w:hAnsi="Calibri" w:cs="Calibri"/>
          <w:b/>
          <w:bCs/>
          <w:iCs/>
          <w:color w:val="000000" w:themeColor="text1"/>
        </w:rPr>
        <w:t>9</w:t>
      </w:r>
      <w:r w:rsidR="00D74632" w:rsidRPr="0058483B">
        <w:rPr>
          <w:rFonts w:ascii="Calibri" w:hAnsi="Calibri" w:cs="Calibri"/>
          <w:b/>
          <w:bCs/>
          <w:iCs/>
          <w:color w:val="000000" w:themeColor="text1"/>
        </w:rPr>
        <w:t>.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7C5DF51" w14:textId="77777777" w:rsidR="003F20EC" w:rsidRPr="00F908CF" w:rsidRDefault="003F20EC" w:rsidP="009616A8">
      <w:pPr>
        <w:rPr>
          <w:rFonts w:ascii="Calibri" w:hAnsi="Calibri" w:cs="Calibri"/>
          <w:iCs/>
          <w:color w:val="000000" w:themeColor="text1"/>
        </w:rPr>
      </w:pPr>
    </w:p>
    <w:p w14:paraId="6AD43A58" w14:textId="710FE58D" w:rsidR="0012749B" w:rsidRPr="00F908CF" w:rsidRDefault="0012749B" w:rsidP="003833C8">
      <w:pPr>
        <w:rPr>
          <w:rFonts w:ascii="Calibri" w:eastAsia="Times New Roman" w:hAnsi="Calibri" w:cs="Calibri"/>
          <w:color w:val="000000" w:themeColor="text1"/>
        </w:rPr>
      </w:pPr>
      <w:r w:rsidRPr="00FD7EDA">
        <w:rPr>
          <w:rFonts w:ascii="Calibri" w:eastAsia="Times New Roman" w:hAnsi="Calibri" w:cs="Calibri"/>
          <w:color w:val="000000" w:themeColor="text1"/>
          <w:u w:val="single"/>
        </w:rPr>
        <w:t>Warunkiem uczestnictwa w przetargu jest wpłata wadium w podanej wysokości do dnia</w:t>
      </w:r>
      <w:r w:rsidR="005058F9"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 </w:t>
      </w:r>
      <w:r w:rsidR="00335343" w:rsidRPr="00FD7EDA">
        <w:rPr>
          <w:rFonts w:ascii="Calibri" w:eastAsia="Times New Roman" w:hAnsi="Calibri" w:cs="Calibri"/>
          <w:color w:val="000000" w:themeColor="text1"/>
          <w:u w:val="single"/>
        </w:rPr>
        <w:br/>
      </w:r>
      <w:r w:rsidR="00FD7EDA"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3 czerwca </w:t>
      </w:r>
      <w:r w:rsidR="00D74632" w:rsidRPr="00FD7EDA">
        <w:rPr>
          <w:rFonts w:ascii="Calibri" w:eastAsia="Times New Roman" w:hAnsi="Calibri" w:cs="Calibri"/>
          <w:color w:val="000000" w:themeColor="text1"/>
          <w:u w:val="single"/>
        </w:rPr>
        <w:t>202</w:t>
      </w:r>
      <w:r w:rsidR="00DC5793" w:rsidRPr="00FD7EDA">
        <w:rPr>
          <w:rFonts w:ascii="Calibri" w:eastAsia="Times New Roman" w:hAnsi="Calibri" w:cs="Calibri"/>
          <w:color w:val="000000" w:themeColor="text1"/>
          <w:u w:val="single"/>
        </w:rPr>
        <w:t>4</w:t>
      </w:r>
      <w:r w:rsidRPr="00FD7EDA">
        <w:rPr>
          <w:rFonts w:ascii="Calibri" w:eastAsia="Times New Roman" w:hAnsi="Calibri" w:cs="Calibri"/>
          <w:color w:val="000000" w:themeColor="text1"/>
          <w:u w:val="single"/>
        </w:rPr>
        <w:t xml:space="preserve"> r.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2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lastRenderedPageBreak/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3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3"/>
    <w:p w14:paraId="308F2B90" w14:textId="6A8A0F12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E42912">
        <w:rPr>
          <w:rFonts w:ascii="Calibri" w:hAnsi="Calibri" w:cs="Calibri"/>
          <w:iCs/>
          <w:color w:val="000000" w:themeColor="text1"/>
        </w:rPr>
        <w:t>7</w:t>
      </w:r>
      <w:r w:rsidR="00FD7EDA">
        <w:rPr>
          <w:rFonts w:ascii="Calibri" w:hAnsi="Calibri" w:cs="Calibri"/>
          <w:iCs/>
          <w:color w:val="000000" w:themeColor="text1"/>
        </w:rPr>
        <w:t xml:space="preserve"> maja</w:t>
      </w:r>
      <w:r w:rsidR="00FF27CA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</w:t>
      </w:r>
      <w:r w:rsidR="00FF27CA">
        <w:rPr>
          <w:rFonts w:ascii="Calibri" w:hAnsi="Calibri" w:cs="Calibri"/>
          <w:iCs/>
          <w:color w:val="000000" w:themeColor="text1"/>
        </w:rPr>
        <w:t>4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E948F5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E948F5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Pr="00E948F5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4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E9A9A29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2A4A23D0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D130D8E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8F29E98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7B776D81" w14:textId="77777777" w:rsidR="004654C3" w:rsidRDefault="004654C3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5357F14D" w:rsidR="000E7CFF" w:rsidRDefault="003F3840" w:rsidP="00FF27CA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>Załącznik Nr 2 do zarządzenia Nr</w:t>
      </w:r>
      <w:r w:rsidR="00E42912">
        <w:rPr>
          <w:color w:val="000000" w:themeColor="text1"/>
          <w:sz w:val="26"/>
          <w:szCs w:val="26"/>
        </w:rPr>
        <w:t xml:space="preserve"> 185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E42912">
        <w:rPr>
          <w:color w:val="000000" w:themeColor="text1"/>
          <w:sz w:val="26"/>
          <w:szCs w:val="26"/>
        </w:rPr>
        <w:t>7</w:t>
      </w:r>
      <w:r w:rsidR="00FD7EDA">
        <w:rPr>
          <w:color w:val="000000" w:themeColor="text1"/>
          <w:sz w:val="26"/>
          <w:szCs w:val="26"/>
        </w:rPr>
        <w:t xml:space="preserve"> maja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Pr="00F908CF">
        <w:rPr>
          <w:color w:val="000000" w:themeColor="text1"/>
          <w:sz w:val="26"/>
          <w:szCs w:val="26"/>
        </w:rPr>
        <w:t>r.</w:t>
      </w:r>
      <w:bookmarkEnd w:id="4"/>
    </w:p>
    <w:p w14:paraId="0E22C954" w14:textId="2062B1E8" w:rsidR="000E7CFF" w:rsidRDefault="004654C3" w:rsidP="00A8637E">
      <w:pPr>
        <w:tabs>
          <w:tab w:val="right" w:pos="8931"/>
        </w:tabs>
        <w:spacing w:before="240" w:after="240"/>
        <w:ind w:left="851"/>
        <w:rPr>
          <w:noProof/>
          <w:color w:val="000000" w:themeColor="text1"/>
          <w:sz w:val="26"/>
          <w:szCs w:val="26"/>
        </w:rPr>
      </w:pPr>
      <w:r w:rsidRPr="00505657">
        <w:rPr>
          <w:noProof/>
        </w:rPr>
        <w:drawing>
          <wp:inline distT="0" distB="0" distL="0" distR="0" wp14:anchorId="054FC270" wp14:editId="5152C901">
            <wp:extent cx="7463878" cy="4887418"/>
            <wp:effectExtent l="183515" t="197485" r="187325" b="187325"/>
            <wp:docPr id="11997322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322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0946" cy="4905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8550D6" w14:textId="4397DD6E" w:rsidR="00804A92" w:rsidRPr="00E948F5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E948F5">
        <w:rPr>
          <w:rFonts w:cs="Calibri"/>
          <w:color w:val="000000" w:themeColor="text1"/>
        </w:rPr>
        <w:t>/Z up. Wójta Anna Zawiślak - Zastępca Wójta/</w:t>
      </w:r>
      <w:r w:rsidRPr="00E948F5">
        <w:rPr>
          <w:rFonts w:cs="Calibri"/>
          <w:color w:val="000000" w:themeColor="text1"/>
        </w:rPr>
        <w:tab/>
      </w:r>
    </w:p>
    <w:sectPr w:rsidR="00804A92" w:rsidRPr="00E948F5" w:rsidSect="005A14E0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83141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048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5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42E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1CA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FBC"/>
    <w:rsid w:val="00327E3B"/>
    <w:rsid w:val="00335343"/>
    <w:rsid w:val="00344639"/>
    <w:rsid w:val="00353647"/>
    <w:rsid w:val="00357C4F"/>
    <w:rsid w:val="00364220"/>
    <w:rsid w:val="0036734F"/>
    <w:rsid w:val="003801B2"/>
    <w:rsid w:val="003833C8"/>
    <w:rsid w:val="00393A9C"/>
    <w:rsid w:val="003A1438"/>
    <w:rsid w:val="003F20EC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654C3"/>
    <w:rsid w:val="004722CB"/>
    <w:rsid w:val="00483E09"/>
    <w:rsid w:val="0048559D"/>
    <w:rsid w:val="004946A9"/>
    <w:rsid w:val="004A2755"/>
    <w:rsid w:val="004B5DE8"/>
    <w:rsid w:val="004B61C8"/>
    <w:rsid w:val="004C532C"/>
    <w:rsid w:val="004D12F1"/>
    <w:rsid w:val="004E1FE8"/>
    <w:rsid w:val="005034E1"/>
    <w:rsid w:val="005058F9"/>
    <w:rsid w:val="00546ED7"/>
    <w:rsid w:val="005566BE"/>
    <w:rsid w:val="0058048F"/>
    <w:rsid w:val="0058483B"/>
    <w:rsid w:val="00584D2F"/>
    <w:rsid w:val="005877D1"/>
    <w:rsid w:val="00594CB9"/>
    <w:rsid w:val="005A14E0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6F4A03"/>
    <w:rsid w:val="007057E1"/>
    <w:rsid w:val="00712F57"/>
    <w:rsid w:val="007244F1"/>
    <w:rsid w:val="007250D9"/>
    <w:rsid w:val="00730EEE"/>
    <w:rsid w:val="00733C3C"/>
    <w:rsid w:val="00734E22"/>
    <w:rsid w:val="00736D1D"/>
    <w:rsid w:val="007443EF"/>
    <w:rsid w:val="00746DC1"/>
    <w:rsid w:val="00755B61"/>
    <w:rsid w:val="0077037E"/>
    <w:rsid w:val="00775EA0"/>
    <w:rsid w:val="007841B4"/>
    <w:rsid w:val="007A2D3A"/>
    <w:rsid w:val="007A5222"/>
    <w:rsid w:val="007A55E7"/>
    <w:rsid w:val="007B035A"/>
    <w:rsid w:val="007C3929"/>
    <w:rsid w:val="007D2258"/>
    <w:rsid w:val="007E15C3"/>
    <w:rsid w:val="007F43D5"/>
    <w:rsid w:val="00804A92"/>
    <w:rsid w:val="00811C0D"/>
    <w:rsid w:val="00812548"/>
    <w:rsid w:val="00822332"/>
    <w:rsid w:val="00890685"/>
    <w:rsid w:val="00897706"/>
    <w:rsid w:val="008A3F28"/>
    <w:rsid w:val="008A61C2"/>
    <w:rsid w:val="008A794A"/>
    <w:rsid w:val="008B72C1"/>
    <w:rsid w:val="008C2FCC"/>
    <w:rsid w:val="008D6B27"/>
    <w:rsid w:val="008E5460"/>
    <w:rsid w:val="009032C7"/>
    <w:rsid w:val="00904165"/>
    <w:rsid w:val="009318A8"/>
    <w:rsid w:val="00937A06"/>
    <w:rsid w:val="009416F7"/>
    <w:rsid w:val="009616A8"/>
    <w:rsid w:val="00973ED7"/>
    <w:rsid w:val="00985085"/>
    <w:rsid w:val="00986A39"/>
    <w:rsid w:val="009920B4"/>
    <w:rsid w:val="00995D3A"/>
    <w:rsid w:val="009B7252"/>
    <w:rsid w:val="009C5545"/>
    <w:rsid w:val="009D6B85"/>
    <w:rsid w:val="009D6C17"/>
    <w:rsid w:val="009F397E"/>
    <w:rsid w:val="00A07EE0"/>
    <w:rsid w:val="00A12EEA"/>
    <w:rsid w:val="00A174ED"/>
    <w:rsid w:val="00A272C1"/>
    <w:rsid w:val="00A31B0B"/>
    <w:rsid w:val="00A43763"/>
    <w:rsid w:val="00A5272E"/>
    <w:rsid w:val="00A6372B"/>
    <w:rsid w:val="00A6557C"/>
    <w:rsid w:val="00A67DA5"/>
    <w:rsid w:val="00A70845"/>
    <w:rsid w:val="00A72C56"/>
    <w:rsid w:val="00A805A9"/>
    <w:rsid w:val="00A8396A"/>
    <w:rsid w:val="00A8637E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277F1"/>
    <w:rsid w:val="00D30F9F"/>
    <w:rsid w:val="00D3271C"/>
    <w:rsid w:val="00D41CF2"/>
    <w:rsid w:val="00D55419"/>
    <w:rsid w:val="00D64D76"/>
    <w:rsid w:val="00D74632"/>
    <w:rsid w:val="00D77178"/>
    <w:rsid w:val="00D86C0C"/>
    <w:rsid w:val="00D97EAE"/>
    <w:rsid w:val="00DA102A"/>
    <w:rsid w:val="00DC5793"/>
    <w:rsid w:val="00DF31E8"/>
    <w:rsid w:val="00E040D0"/>
    <w:rsid w:val="00E26CDE"/>
    <w:rsid w:val="00E27AE9"/>
    <w:rsid w:val="00E42047"/>
    <w:rsid w:val="00E42912"/>
    <w:rsid w:val="00E65535"/>
    <w:rsid w:val="00E8407C"/>
    <w:rsid w:val="00E948F5"/>
    <w:rsid w:val="00EA0FAB"/>
    <w:rsid w:val="00EA39AF"/>
    <w:rsid w:val="00EA7980"/>
    <w:rsid w:val="00EB77BC"/>
    <w:rsid w:val="00EE1D50"/>
    <w:rsid w:val="00EF28E4"/>
    <w:rsid w:val="00EF619C"/>
    <w:rsid w:val="00F00A46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D7EDA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36</cp:revision>
  <cp:lastPrinted>2024-04-02T06:53:00Z</cp:lastPrinted>
  <dcterms:created xsi:type="dcterms:W3CDTF">2023-02-03T07:21:00Z</dcterms:created>
  <dcterms:modified xsi:type="dcterms:W3CDTF">2024-05-07T08:23:00Z</dcterms:modified>
</cp:coreProperties>
</file>