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F01B02A" w:rsidR="00611B40" w:rsidRPr="005C0E95" w:rsidRDefault="00E32204" w:rsidP="003F0D4A">
      <w:pPr>
        <w:pStyle w:val="Nagwek1"/>
        <w:spacing w:before="0" w:after="12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5C0E95">
        <w:rPr>
          <w:rFonts w:ascii="Calibri" w:hAnsi="Calibri" w:cs="Calibri"/>
          <w:color w:val="000000" w:themeColor="text1"/>
          <w:sz w:val="26"/>
          <w:szCs w:val="26"/>
        </w:rPr>
        <w:t>Zarządzenie</w:t>
      </w:r>
      <w:r w:rsidR="006104E3" w:rsidRPr="005C0E95">
        <w:rPr>
          <w:color w:val="000000" w:themeColor="text1"/>
        </w:rPr>
        <w:t xml:space="preserve"> </w:t>
      </w:r>
      <w:r w:rsidR="006104E3"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Nr </w:t>
      </w:r>
      <w:r w:rsidR="009A3EB4" w:rsidRPr="005C0E95">
        <w:rPr>
          <w:rFonts w:ascii="Calibri" w:hAnsi="Calibri" w:cs="Calibri"/>
          <w:color w:val="000000" w:themeColor="text1"/>
          <w:sz w:val="26"/>
          <w:szCs w:val="26"/>
        </w:rPr>
        <w:t>100</w:t>
      </w:r>
      <w:r w:rsidR="006104E3" w:rsidRPr="005C0E95">
        <w:rPr>
          <w:rFonts w:ascii="Calibri" w:hAnsi="Calibri" w:cs="Calibri"/>
          <w:color w:val="000000" w:themeColor="text1"/>
          <w:sz w:val="26"/>
          <w:szCs w:val="26"/>
        </w:rPr>
        <w:t>/2</w:t>
      </w:r>
      <w:r w:rsidR="006E0B8E" w:rsidRPr="005C0E95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9D232B" w:rsidRPr="005C0E95">
        <w:rPr>
          <w:rFonts w:ascii="Calibri" w:hAnsi="Calibri" w:cs="Calibri"/>
          <w:color w:val="000000" w:themeColor="text1"/>
          <w:sz w:val="26"/>
          <w:szCs w:val="26"/>
        </w:rPr>
        <w:br/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>Wójta Gminy Nowa Ruda</w:t>
      </w:r>
      <w:r w:rsidR="009D232B" w:rsidRPr="005C0E95">
        <w:rPr>
          <w:rFonts w:ascii="Calibri" w:hAnsi="Calibri" w:cs="Calibri"/>
          <w:color w:val="000000" w:themeColor="text1"/>
          <w:sz w:val="26"/>
          <w:szCs w:val="26"/>
        </w:rPr>
        <w:br/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z dnia </w:t>
      </w:r>
      <w:r w:rsidR="00277F5B" w:rsidRPr="005C0E95">
        <w:rPr>
          <w:rFonts w:ascii="Calibri" w:hAnsi="Calibri" w:cs="Calibri"/>
          <w:color w:val="000000" w:themeColor="text1"/>
          <w:sz w:val="26"/>
          <w:szCs w:val="26"/>
        </w:rPr>
        <w:t>8</w:t>
      </w:r>
      <w:r w:rsidR="0019058B"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6E0B8E"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marca </w:t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>202</w:t>
      </w:r>
      <w:r w:rsidR="006E0B8E" w:rsidRPr="005C0E95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 r</w:t>
      </w:r>
      <w:r w:rsidR="004244C0" w:rsidRPr="005C0E95">
        <w:rPr>
          <w:rFonts w:ascii="Calibri" w:hAnsi="Calibri" w:cs="Calibri"/>
          <w:color w:val="000000" w:themeColor="text1"/>
          <w:sz w:val="26"/>
          <w:szCs w:val="26"/>
        </w:rPr>
        <w:t>oku</w:t>
      </w:r>
      <w:r w:rsidR="009D232B" w:rsidRPr="005C0E95">
        <w:rPr>
          <w:rFonts w:ascii="Calibri" w:hAnsi="Calibri" w:cs="Calibri"/>
          <w:color w:val="000000" w:themeColor="text1"/>
          <w:sz w:val="26"/>
          <w:szCs w:val="26"/>
        </w:rPr>
        <w:br/>
      </w:r>
      <w:r w:rsidR="004244C0" w:rsidRPr="005C0E95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717263" w:rsidRPr="005C0E95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4244C0" w:rsidRPr="005C0E95">
        <w:rPr>
          <w:rFonts w:ascii="Calibri" w:hAnsi="Calibri" w:cs="Calibri"/>
          <w:color w:val="000000" w:themeColor="text1"/>
          <w:sz w:val="26"/>
          <w:szCs w:val="26"/>
        </w:rPr>
        <w:t>sprawie</w:t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 przeznaczenia do </w:t>
      </w:r>
      <w:r w:rsidR="00933F7D" w:rsidRPr="005C0E95">
        <w:rPr>
          <w:rFonts w:ascii="Calibri" w:hAnsi="Calibri" w:cs="Calibri"/>
          <w:color w:val="000000" w:themeColor="text1"/>
          <w:sz w:val="26"/>
          <w:szCs w:val="26"/>
        </w:rPr>
        <w:t>najmu</w:t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stawki </w:t>
      </w:r>
      <w:r w:rsidRPr="005C0E95">
        <w:rPr>
          <w:rFonts w:ascii="Calibri" w:hAnsi="Calibri" w:cs="Calibri"/>
          <w:color w:val="000000" w:themeColor="text1"/>
          <w:sz w:val="26"/>
          <w:szCs w:val="26"/>
        </w:rPr>
        <w:t xml:space="preserve">czynszu </w:t>
      </w:r>
      <w:r w:rsidR="00E8313D" w:rsidRPr="005C0E95">
        <w:rPr>
          <w:rFonts w:ascii="Calibri" w:hAnsi="Calibri" w:cs="Calibri"/>
          <w:color w:val="000000" w:themeColor="text1"/>
          <w:sz w:val="26"/>
          <w:szCs w:val="26"/>
        </w:rPr>
        <w:t>za</w:t>
      </w:r>
      <w:r w:rsidR="00717263" w:rsidRPr="005C0E95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E8313D" w:rsidRPr="005C0E95">
        <w:rPr>
          <w:rFonts w:ascii="Calibri" w:hAnsi="Calibri" w:cs="Calibri"/>
          <w:color w:val="000000" w:themeColor="text1"/>
          <w:sz w:val="26"/>
          <w:szCs w:val="26"/>
        </w:rPr>
        <w:t>najem nieruchomości</w:t>
      </w:r>
    </w:p>
    <w:p w14:paraId="2A28320A" w14:textId="105456B6" w:rsidR="00611B40" w:rsidRPr="005C0E95" w:rsidRDefault="00E32204" w:rsidP="00FF1F65">
      <w:p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5C0E95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5C0E95">
        <w:rPr>
          <w:color w:val="000000" w:themeColor="text1"/>
          <w:sz w:val="24"/>
          <w:szCs w:val="24"/>
        </w:rPr>
        <w:t>(</w:t>
      </w:r>
      <w:r w:rsidR="006E0B8E" w:rsidRPr="005C0E95">
        <w:rPr>
          <w:color w:val="000000" w:themeColor="text1"/>
          <w:sz w:val="24"/>
          <w:szCs w:val="24"/>
        </w:rPr>
        <w:t>Dz. U. z 2023 r. poz. 40 z późn. zm.</w:t>
      </w:r>
      <w:r w:rsidR="00C67709" w:rsidRPr="005C0E95">
        <w:rPr>
          <w:color w:val="000000" w:themeColor="text1"/>
          <w:sz w:val="24"/>
          <w:szCs w:val="24"/>
        </w:rPr>
        <w:t>)</w:t>
      </w:r>
      <w:r w:rsidRPr="005C0E95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5C0E95">
        <w:rPr>
          <w:rFonts w:cs="Calibri"/>
          <w:color w:val="000000" w:themeColor="text1"/>
          <w:sz w:val="24"/>
          <w:szCs w:val="24"/>
        </w:rPr>
        <w:t> </w:t>
      </w:r>
      <w:r w:rsidRPr="005C0E95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5C0E95">
        <w:rPr>
          <w:color w:val="000000" w:themeColor="text1"/>
          <w:sz w:val="24"/>
          <w:szCs w:val="24"/>
        </w:rPr>
        <w:t>(</w:t>
      </w:r>
      <w:r w:rsidR="007630CC" w:rsidRPr="005C0E95">
        <w:rPr>
          <w:color w:val="000000" w:themeColor="text1"/>
          <w:sz w:val="24"/>
          <w:szCs w:val="24"/>
        </w:rPr>
        <w:t>Dz. U. z 2023 r. poz. 344 z późn. zm.</w:t>
      </w:r>
      <w:r w:rsidR="00C67709" w:rsidRPr="005C0E95">
        <w:rPr>
          <w:color w:val="000000" w:themeColor="text1"/>
          <w:sz w:val="24"/>
          <w:szCs w:val="24"/>
        </w:rPr>
        <w:t>)</w:t>
      </w:r>
      <w:r w:rsidRPr="005C0E95">
        <w:rPr>
          <w:rFonts w:cs="Calibri"/>
          <w:color w:val="000000" w:themeColor="text1"/>
          <w:sz w:val="24"/>
          <w:szCs w:val="24"/>
        </w:rPr>
        <w:t>, §</w:t>
      </w:r>
      <w:r w:rsidR="00FF1F65" w:rsidRPr="005C0E95">
        <w:rPr>
          <w:rFonts w:cs="Calibri"/>
          <w:color w:val="000000" w:themeColor="text1"/>
          <w:sz w:val="24"/>
          <w:szCs w:val="24"/>
        </w:rPr>
        <w:t> </w:t>
      </w:r>
      <w:r w:rsidRPr="005C0E95">
        <w:rPr>
          <w:rFonts w:cs="Calibri"/>
          <w:color w:val="000000" w:themeColor="text1"/>
          <w:sz w:val="24"/>
          <w:szCs w:val="24"/>
        </w:rPr>
        <w:t>4,</w:t>
      </w:r>
      <w:r w:rsidR="00FF1F65" w:rsidRPr="005C0E95">
        <w:rPr>
          <w:rFonts w:cs="Calibri"/>
          <w:color w:val="000000" w:themeColor="text1"/>
          <w:sz w:val="24"/>
          <w:szCs w:val="24"/>
        </w:rPr>
        <w:t> </w:t>
      </w:r>
      <w:r w:rsidRPr="005C0E95">
        <w:rPr>
          <w:rFonts w:cs="Calibri"/>
          <w:color w:val="000000" w:themeColor="text1"/>
          <w:sz w:val="24"/>
          <w:szCs w:val="24"/>
        </w:rPr>
        <w:t>§</w:t>
      </w:r>
      <w:r w:rsidR="00C80120" w:rsidRPr="005C0E95">
        <w:rPr>
          <w:rFonts w:cs="Calibri"/>
          <w:color w:val="000000" w:themeColor="text1"/>
          <w:sz w:val="24"/>
          <w:szCs w:val="24"/>
        </w:rPr>
        <w:t> </w:t>
      </w:r>
      <w:r w:rsidRPr="005C0E95">
        <w:rPr>
          <w:rFonts w:cs="Calibri"/>
          <w:color w:val="000000" w:themeColor="text1"/>
          <w:sz w:val="24"/>
          <w:szCs w:val="24"/>
        </w:rPr>
        <w:t>5 ust. 1</w:t>
      </w:r>
      <w:r w:rsidR="004B53FE" w:rsidRPr="005C0E95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4E5188" w:rsidRPr="005C0E95">
        <w:rPr>
          <w:rFonts w:cs="Calibri"/>
          <w:color w:val="000000" w:themeColor="text1"/>
          <w:sz w:val="24"/>
          <w:szCs w:val="24"/>
        </w:rPr>
        <w:t>7</w:t>
      </w:r>
      <w:r w:rsidR="00EB012A" w:rsidRPr="005C0E95">
        <w:rPr>
          <w:rFonts w:cs="Calibri"/>
          <w:color w:val="000000" w:themeColor="text1"/>
          <w:sz w:val="24"/>
          <w:szCs w:val="24"/>
        </w:rPr>
        <w:t xml:space="preserve">, ust. </w:t>
      </w:r>
      <w:r w:rsidR="007630CC" w:rsidRPr="005C0E95">
        <w:rPr>
          <w:rFonts w:cs="Calibri"/>
          <w:color w:val="000000" w:themeColor="text1"/>
          <w:sz w:val="24"/>
          <w:szCs w:val="24"/>
        </w:rPr>
        <w:t>5</w:t>
      </w:r>
      <w:r w:rsidR="004B53FE" w:rsidRPr="005C0E95">
        <w:rPr>
          <w:rFonts w:cs="Calibri"/>
          <w:color w:val="000000" w:themeColor="text1"/>
          <w:sz w:val="24"/>
          <w:szCs w:val="24"/>
        </w:rPr>
        <w:t xml:space="preserve"> </w:t>
      </w:r>
      <w:r w:rsidRPr="005C0E95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5C0E95">
        <w:rPr>
          <w:rFonts w:cs="Calibri"/>
          <w:color w:val="000000" w:themeColor="text1"/>
          <w:sz w:val="24"/>
          <w:szCs w:val="24"/>
        </w:rPr>
        <w:t> </w:t>
      </w:r>
      <w:r w:rsidRPr="005C0E95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5C0E95">
        <w:rPr>
          <w:rFonts w:cs="Calibri"/>
          <w:color w:val="000000" w:themeColor="text1"/>
          <w:sz w:val="24"/>
          <w:szCs w:val="24"/>
        </w:rPr>
        <w:t> </w:t>
      </w:r>
      <w:r w:rsidRPr="005C0E95">
        <w:rPr>
          <w:rFonts w:cs="Calibri"/>
          <w:color w:val="000000" w:themeColor="text1"/>
          <w:sz w:val="24"/>
          <w:szCs w:val="24"/>
        </w:rPr>
        <w:t>dnia 29</w:t>
      </w:r>
      <w:r w:rsidR="007630CC" w:rsidRPr="005C0E95">
        <w:rPr>
          <w:rFonts w:cs="Calibri"/>
          <w:color w:val="000000" w:themeColor="text1"/>
          <w:sz w:val="24"/>
          <w:szCs w:val="24"/>
        </w:rPr>
        <w:t> </w:t>
      </w:r>
      <w:r w:rsidRPr="005C0E95">
        <w:rPr>
          <w:rFonts w:cs="Calibri"/>
          <w:color w:val="000000" w:themeColor="text1"/>
          <w:sz w:val="24"/>
          <w:szCs w:val="24"/>
        </w:rPr>
        <w:t>stycznia 2013 roku w sprawie zasad gospodarowania nieruchomościami stanowiącymi własność Gminy Nowa Ruda (</w:t>
      </w:r>
      <w:r w:rsidR="009D232B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5C0E95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5C0E95">
        <w:rPr>
          <w:rFonts w:cs="Calibri"/>
          <w:color w:val="000000" w:themeColor="text1"/>
          <w:sz w:val="24"/>
          <w:szCs w:val="24"/>
        </w:rPr>
        <w:t xml:space="preserve">Wójt Gminy Nowa Ruda </w:t>
      </w:r>
      <w:r w:rsidRPr="005C0E95">
        <w:rPr>
          <w:rFonts w:cs="Calibri"/>
          <w:color w:val="000000" w:themeColor="text1"/>
          <w:sz w:val="24"/>
          <w:szCs w:val="24"/>
        </w:rPr>
        <w:t>zarządza, co następuje:</w:t>
      </w:r>
    </w:p>
    <w:p w14:paraId="64655717" w14:textId="1CC2286E" w:rsidR="00E30E8D" w:rsidRPr="005C0E95" w:rsidRDefault="00933F7D" w:rsidP="00E30E8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E30E8D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nieruchomość gruntową o powierzchni 5,60 m</w:t>
      </w:r>
      <w:r w:rsidR="00E30E8D" w:rsidRPr="005C0E9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E30E8D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zabudowaną komórką gospodarczą (nr </w:t>
      </w:r>
      <w:r w:rsidR="00C80120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="00E30E8D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) o powierzchni 5,60 m</w:t>
      </w:r>
      <w:r w:rsidR="00E30E8D" w:rsidRPr="005C0E9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E30E8D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, położoną w granicach części działki oznaczonej numerem ewidencyjnym 373/13, obręb Jugów, określoną szczegółowo w wykazie stanowiącym załącznik do niniejszego zarządzenia.</w:t>
      </w:r>
    </w:p>
    <w:p w14:paraId="2EFD522D" w14:textId="65D1EECA" w:rsidR="00F418F7" w:rsidRPr="005C0E95" w:rsidRDefault="00E30E8D" w:rsidP="00E30E8D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wynajmuje się z przeznaczeniem na cele związane z funkcją zabudowy – komórka gospodarcza do lokalu mieszkalnego nr 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budynku przy ul. Głównej 73a w Jugowie, </w:t>
      </w:r>
      <w:r w:rsidR="00F418F7" w:rsidRPr="005C0E95">
        <w:rPr>
          <w:rFonts w:cs="Calibri"/>
          <w:color w:val="000000" w:themeColor="text1"/>
          <w:sz w:val="24"/>
          <w:szCs w:val="24"/>
        </w:rPr>
        <w:t xml:space="preserve">od dnia </w:t>
      </w:r>
      <w:r w:rsidR="0019058B" w:rsidRPr="005C0E95">
        <w:rPr>
          <w:rFonts w:cs="Calibri"/>
          <w:color w:val="000000" w:themeColor="text1"/>
          <w:sz w:val="24"/>
          <w:szCs w:val="24"/>
        </w:rPr>
        <w:t>zawarcia umowy</w:t>
      </w:r>
      <w:r w:rsidR="00AC6B84" w:rsidRPr="005C0E95">
        <w:rPr>
          <w:rFonts w:cs="Calibri"/>
          <w:color w:val="000000" w:themeColor="text1"/>
          <w:sz w:val="24"/>
          <w:szCs w:val="24"/>
        </w:rPr>
        <w:t xml:space="preserve"> najmu </w:t>
      </w:r>
      <w:r w:rsidR="000C2553" w:rsidRPr="005C0E95">
        <w:rPr>
          <w:rFonts w:cs="Calibri"/>
          <w:color w:val="000000" w:themeColor="text1"/>
          <w:sz w:val="24"/>
          <w:szCs w:val="24"/>
        </w:rPr>
        <w:t>na czas nieoznaczony.</w:t>
      </w:r>
    </w:p>
    <w:p w14:paraId="5CC1E81C" w14:textId="63008045" w:rsidR="0019058B" w:rsidRPr="005C0E95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19058B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ysokość czynszu za najem nieruchomości opisanej w ust. 1 ustala się w kwocie </w:t>
      </w:r>
      <w:r w:rsidR="00E30E8D" w:rsidRPr="005C0E95">
        <w:rPr>
          <w:rFonts w:cs="Calibri"/>
          <w:color w:val="000000" w:themeColor="text1"/>
          <w:sz w:val="24"/>
          <w:szCs w:val="24"/>
        </w:rPr>
        <w:t>6,24</w:t>
      </w:r>
      <w:r w:rsidR="00AC6B84" w:rsidRPr="005C0E95">
        <w:rPr>
          <w:rFonts w:cs="Calibri"/>
          <w:color w:val="000000" w:themeColor="text1"/>
          <w:sz w:val="24"/>
          <w:szCs w:val="24"/>
        </w:rPr>
        <w:t xml:space="preserve"> zł</w:t>
      </w:r>
      <w:r w:rsidR="0019058B" w:rsidRPr="005C0E95">
        <w:rPr>
          <w:rFonts w:cs="Calibri"/>
          <w:color w:val="000000" w:themeColor="text1"/>
          <w:sz w:val="24"/>
          <w:szCs w:val="24"/>
        </w:rPr>
        <w:t xml:space="preserve"> netto + 23% podatku VAT w kwocie </w:t>
      </w:r>
      <w:r w:rsidR="00E30E8D" w:rsidRPr="005C0E95">
        <w:rPr>
          <w:rFonts w:cs="Calibri"/>
          <w:color w:val="000000" w:themeColor="text1"/>
          <w:sz w:val="24"/>
          <w:szCs w:val="24"/>
        </w:rPr>
        <w:t>1,24</w:t>
      </w:r>
      <w:r w:rsidR="0019058B" w:rsidRPr="005C0E95">
        <w:rPr>
          <w:rFonts w:cs="Calibri"/>
          <w:color w:val="000000" w:themeColor="text1"/>
          <w:sz w:val="24"/>
          <w:szCs w:val="24"/>
        </w:rPr>
        <w:t xml:space="preserve"> zł, tj. </w:t>
      </w:r>
      <w:r w:rsidR="00E30E8D" w:rsidRPr="005C0E95">
        <w:rPr>
          <w:rFonts w:cs="Calibri"/>
          <w:color w:val="000000" w:themeColor="text1"/>
          <w:sz w:val="24"/>
          <w:szCs w:val="24"/>
        </w:rPr>
        <w:t>7,68</w:t>
      </w:r>
      <w:r w:rsidR="0019058B" w:rsidRPr="005C0E95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4B732732" w14:textId="5F995A3F" w:rsidR="00717263" w:rsidRPr="005C0E95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5C0E95">
        <w:rPr>
          <w:rFonts w:cs="Calibri"/>
          <w:color w:val="000000" w:themeColor="text1"/>
          <w:sz w:val="24"/>
          <w:szCs w:val="24"/>
        </w:rPr>
        <w:t xml:space="preserve"> </w:t>
      </w:r>
      <w:r w:rsidRPr="005C0E95">
        <w:rPr>
          <w:rFonts w:cs="Calibri"/>
          <w:color w:val="000000" w:themeColor="text1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B137F" w:rsidRPr="005C0E95">
        <w:rPr>
          <w:rFonts w:cs="Calibri"/>
          <w:color w:val="000000" w:themeColor="text1"/>
          <w:sz w:val="24"/>
          <w:szCs w:val="24"/>
        </w:rPr>
        <w:t xml:space="preserve"> Pierwsza waloryzacja zostanie przeprowadzona od 01.01.2025 r.</w:t>
      </w:r>
    </w:p>
    <w:p w14:paraId="75B6B068" w14:textId="7BD50960" w:rsidR="00611B40" w:rsidRPr="005C0E9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17B71" w:rsidRPr="005C0E95">
        <w:rPr>
          <w:rFonts w:cs="Calibri"/>
          <w:color w:val="000000" w:themeColor="text1"/>
          <w:sz w:val="24"/>
          <w:szCs w:val="24"/>
        </w:rPr>
        <w:t>Jugów</w:t>
      </w:r>
      <w:r w:rsidRPr="005C0E95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C0E9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C0E9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5C0E95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tab/>
      </w:r>
      <w:r w:rsidR="00870A16" w:rsidRPr="005C0E95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5C0E95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34AAC27D" w:rsidR="00611B40" w:rsidRPr="005C0E95" w:rsidRDefault="008B1199" w:rsidP="00587DEE">
      <w:pPr>
        <w:tabs>
          <w:tab w:val="right" w:pos="8931"/>
        </w:tabs>
        <w:spacing w:before="240" w:after="0" w:line="360" w:lineRule="auto"/>
        <w:rPr>
          <w:color w:val="000000" w:themeColor="text1"/>
          <w:sz w:val="26"/>
          <w:szCs w:val="26"/>
        </w:rPr>
      </w:pPr>
      <w:r w:rsidRPr="005C0E95">
        <w:rPr>
          <w:rFonts w:cs="Calibri"/>
          <w:color w:val="000000" w:themeColor="text1"/>
          <w:sz w:val="26"/>
          <w:szCs w:val="26"/>
        </w:rPr>
        <w:lastRenderedPageBreak/>
        <w:t>Z</w:t>
      </w:r>
      <w:r w:rsidR="00E32204" w:rsidRPr="005C0E95">
        <w:rPr>
          <w:rFonts w:cs="Calibri"/>
          <w:color w:val="000000" w:themeColor="text1"/>
          <w:sz w:val="26"/>
          <w:szCs w:val="26"/>
        </w:rPr>
        <w:t xml:space="preserve">ałącznik do Zarządzenia </w:t>
      </w:r>
      <w:r w:rsidR="00E32204" w:rsidRPr="005C0E95">
        <w:rPr>
          <w:rFonts w:cs="Calibri"/>
          <w:color w:val="000000" w:themeColor="text1"/>
          <w:sz w:val="26"/>
          <w:szCs w:val="26"/>
        </w:rPr>
        <w:br/>
        <w:t xml:space="preserve">Nr </w:t>
      </w:r>
      <w:r w:rsidR="00B17B71" w:rsidRPr="005C0E95">
        <w:rPr>
          <w:rFonts w:cs="Calibri"/>
          <w:color w:val="000000" w:themeColor="text1"/>
          <w:sz w:val="26"/>
          <w:szCs w:val="26"/>
        </w:rPr>
        <w:t>100</w:t>
      </w:r>
      <w:r w:rsidR="00E32204" w:rsidRPr="005C0E95">
        <w:rPr>
          <w:rFonts w:cs="Calibri"/>
          <w:color w:val="000000" w:themeColor="text1"/>
          <w:sz w:val="26"/>
          <w:szCs w:val="26"/>
        </w:rPr>
        <w:t>/2</w:t>
      </w:r>
      <w:r w:rsidR="00C23308" w:rsidRPr="005C0E95">
        <w:rPr>
          <w:rFonts w:cs="Calibri"/>
          <w:color w:val="000000" w:themeColor="text1"/>
          <w:sz w:val="26"/>
          <w:szCs w:val="26"/>
        </w:rPr>
        <w:t>4</w:t>
      </w:r>
      <w:r w:rsidR="009D232B" w:rsidRPr="005C0E95">
        <w:rPr>
          <w:rFonts w:cs="Calibri"/>
          <w:color w:val="000000" w:themeColor="text1"/>
          <w:sz w:val="26"/>
          <w:szCs w:val="26"/>
        </w:rPr>
        <w:t xml:space="preserve"> Wójta Gminy Nowa Ruda</w:t>
      </w:r>
      <w:r w:rsidR="00E32204" w:rsidRPr="005C0E95">
        <w:rPr>
          <w:rFonts w:cs="Calibri"/>
          <w:color w:val="000000" w:themeColor="text1"/>
          <w:sz w:val="26"/>
          <w:szCs w:val="26"/>
        </w:rPr>
        <w:br/>
        <w:t xml:space="preserve">z dnia </w:t>
      </w:r>
      <w:r w:rsidR="00277F5B" w:rsidRPr="005C0E95">
        <w:rPr>
          <w:rFonts w:cs="Calibri"/>
          <w:color w:val="000000" w:themeColor="text1"/>
          <w:sz w:val="26"/>
          <w:szCs w:val="26"/>
        </w:rPr>
        <w:t>8</w:t>
      </w:r>
      <w:r w:rsidR="00B44D76" w:rsidRPr="005C0E95">
        <w:rPr>
          <w:rFonts w:cs="Calibri"/>
          <w:color w:val="000000" w:themeColor="text1"/>
          <w:sz w:val="26"/>
          <w:szCs w:val="26"/>
        </w:rPr>
        <w:t xml:space="preserve"> </w:t>
      </w:r>
      <w:r w:rsidR="00C23308" w:rsidRPr="005C0E95">
        <w:rPr>
          <w:rFonts w:cs="Calibri"/>
          <w:color w:val="000000" w:themeColor="text1"/>
          <w:sz w:val="26"/>
          <w:szCs w:val="26"/>
        </w:rPr>
        <w:t>marca</w:t>
      </w:r>
      <w:r w:rsidR="00587DEE" w:rsidRPr="005C0E95">
        <w:rPr>
          <w:rFonts w:cs="Calibri"/>
          <w:color w:val="000000" w:themeColor="text1"/>
          <w:sz w:val="26"/>
          <w:szCs w:val="26"/>
        </w:rPr>
        <w:t xml:space="preserve"> </w:t>
      </w:r>
      <w:r w:rsidR="00E32204" w:rsidRPr="005C0E95">
        <w:rPr>
          <w:rFonts w:cs="Calibri"/>
          <w:color w:val="000000" w:themeColor="text1"/>
          <w:sz w:val="26"/>
          <w:szCs w:val="26"/>
        </w:rPr>
        <w:t>202</w:t>
      </w:r>
      <w:r w:rsidR="00C23308" w:rsidRPr="005C0E95">
        <w:rPr>
          <w:rFonts w:cs="Calibri"/>
          <w:color w:val="000000" w:themeColor="text1"/>
          <w:sz w:val="26"/>
          <w:szCs w:val="26"/>
        </w:rPr>
        <w:t>4</w:t>
      </w:r>
      <w:r w:rsidR="00E32204" w:rsidRPr="005C0E95">
        <w:rPr>
          <w:rFonts w:cs="Calibri"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5C0E9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C0E95">
        <w:rPr>
          <w:rFonts w:ascii="Calibri" w:hAnsi="Calibri" w:cs="Calibri"/>
          <w:color w:val="000000" w:themeColor="text1"/>
          <w:sz w:val="24"/>
          <w:szCs w:val="24"/>
        </w:rPr>
        <w:t xml:space="preserve">Wykaz nieruchomości przeznaczonych do </w:t>
      </w:r>
      <w:r w:rsidR="00C4523C" w:rsidRPr="005C0E95">
        <w:rPr>
          <w:rFonts w:ascii="Calibri" w:hAnsi="Calibri" w:cs="Calibri"/>
          <w:color w:val="000000" w:themeColor="text1"/>
          <w:sz w:val="24"/>
          <w:szCs w:val="24"/>
        </w:rPr>
        <w:t>najmu</w:t>
      </w:r>
      <w:r w:rsidRPr="005C0E95">
        <w:rPr>
          <w:rFonts w:ascii="Calibri" w:hAnsi="Calibri" w:cs="Calibri"/>
          <w:color w:val="000000" w:themeColor="text1"/>
          <w:sz w:val="24"/>
          <w:szCs w:val="24"/>
        </w:rPr>
        <w:t xml:space="preserve"> w trybie </w:t>
      </w:r>
      <w:r w:rsidR="00B12ABB" w:rsidRPr="005C0E95">
        <w:rPr>
          <w:rFonts w:ascii="Calibri" w:hAnsi="Calibri" w:cs="Calibri"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5C0E9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>Oznaczenie nieruchomości</w:t>
      </w:r>
      <w:r w:rsidR="007B1780" w:rsidRPr="005C0E95">
        <w:rPr>
          <w:color w:val="000000" w:themeColor="text1"/>
          <w:sz w:val="24"/>
          <w:szCs w:val="24"/>
        </w:rPr>
        <w:t>:</w:t>
      </w:r>
    </w:p>
    <w:p w14:paraId="11520114" w14:textId="3C13306C" w:rsidR="00E2033F" w:rsidRPr="005C0E9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>w</w:t>
      </w:r>
      <w:r w:rsidR="006E3347" w:rsidRPr="005C0E95">
        <w:rPr>
          <w:color w:val="000000" w:themeColor="text1"/>
          <w:sz w:val="24"/>
          <w:szCs w:val="24"/>
        </w:rPr>
        <w:t>edłu</w:t>
      </w:r>
      <w:r w:rsidRPr="005C0E95">
        <w:rPr>
          <w:color w:val="000000" w:themeColor="text1"/>
          <w:sz w:val="24"/>
          <w:szCs w:val="24"/>
        </w:rPr>
        <w:t xml:space="preserve">g </w:t>
      </w:r>
      <w:r w:rsidR="006E3347" w:rsidRPr="005C0E95">
        <w:rPr>
          <w:color w:val="000000" w:themeColor="text1"/>
          <w:sz w:val="24"/>
          <w:szCs w:val="24"/>
        </w:rPr>
        <w:t>księgi wieczystej</w:t>
      </w:r>
      <w:r w:rsidRPr="005C0E95">
        <w:rPr>
          <w:color w:val="000000" w:themeColor="text1"/>
          <w:sz w:val="24"/>
          <w:szCs w:val="24"/>
        </w:rPr>
        <w:t>:</w:t>
      </w:r>
      <w:r w:rsidR="009A1B9E" w:rsidRPr="005C0E95">
        <w:rPr>
          <w:color w:val="000000" w:themeColor="text1"/>
          <w:sz w:val="24"/>
          <w:szCs w:val="24"/>
        </w:rPr>
        <w:t xml:space="preserve"> </w:t>
      </w:r>
      <w:r w:rsidR="006F498E" w:rsidRPr="005C0E95">
        <w:rPr>
          <w:color w:val="000000" w:themeColor="text1"/>
          <w:sz w:val="24"/>
          <w:szCs w:val="24"/>
        </w:rPr>
        <w:t>brak KW</w:t>
      </w:r>
      <w:r w:rsidR="005009BB" w:rsidRPr="005C0E95">
        <w:rPr>
          <w:color w:val="000000" w:themeColor="text1"/>
          <w:sz w:val="24"/>
          <w:szCs w:val="24"/>
        </w:rPr>
        <w:t>,</w:t>
      </w:r>
    </w:p>
    <w:p w14:paraId="28C44CC1" w14:textId="00CBF09C" w:rsidR="00611B40" w:rsidRPr="005C0E9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>w</w:t>
      </w:r>
      <w:r w:rsidR="006E3347" w:rsidRPr="005C0E95">
        <w:rPr>
          <w:color w:val="000000" w:themeColor="text1"/>
          <w:sz w:val="24"/>
          <w:szCs w:val="24"/>
        </w:rPr>
        <w:t>edług</w:t>
      </w:r>
      <w:r w:rsidRPr="005C0E95">
        <w:rPr>
          <w:color w:val="000000" w:themeColor="text1"/>
          <w:sz w:val="24"/>
          <w:szCs w:val="24"/>
        </w:rPr>
        <w:t xml:space="preserve"> </w:t>
      </w:r>
      <w:r w:rsidR="006E3347" w:rsidRPr="005C0E95">
        <w:rPr>
          <w:color w:val="000000" w:themeColor="text1"/>
          <w:sz w:val="24"/>
          <w:szCs w:val="24"/>
        </w:rPr>
        <w:t>katastru nieruchomości</w:t>
      </w:r>
      <w:r w:rsidRPr="005C0E95">
        <w:rPr>
          <w:color w:val="000000" w:themeColor="text1"/>
          <w:sz w:val="24"/>
          <w:szCs w:val="24"/>
        </w:rPr>
        <w:t>:</w:t>
      </w:r>
      <w:r w:rsidR="00E2033F" w:rsidRPr="005C0E95">
        <w:rPr>
          <w:color w:val="000000" w:themeColor="text1"/>
          <w:sz w:val="24"/>
          <w:szCs w:val="24"/>
        </w:rPr>
        <w:t xml:space="preserve"> </w:t>
      </w:r>
      <w:r w:rsidR="00091EDC" w:rsidRPr="005C0E95">
        <w:rPr>
          <w:color w:val="000000" w:themeColor="text1"/>
          <w:sz w:val="24"/>
          <w:szCs w:val="24"/>
        </w:rPr>
        <w:t xml:space="preserve">cz. </w:t>
      </w:r>
      <w:r w:rsidR="00234ED5" w:rsidRPr="005C0E95">
        <w:rPr>
          <w:color w:val="000000" w:themeColor="text1"/>
          <w:sz w:val="24"/>
          <w:szCs w:val="24"/>
        </w:rPr>
        <w:t xml:space="preserve">dz. </w:t>
      </w:r>
      <w:r w:rsidR="00B17B71" w:rsidRPr="005C0E95">
        <w:rPr>
          <w:color w:val="000000" w:themeColor="text1"/>
          <w:sz w:val="24"/>
          <w:szCs w:val="24"/>
        </w:rPr>
        <w:t>373/13</w:t>
      </w:r>
      <w:r w:rsidR="00FB5486" w:rsidRPr="005C0E95">
        <w:rPr>
          <w:color w:val="000000" w:themeColor="text1"/>
          <w:sz w:val="24"/>
          <w:szCs w:val="24"/>
        </w:rPr>
        <w:t>,</w:t>
      </w:r>
      <w:r w:rsidR="00234ED5" w:rsidRPr="005C0E95">
        <w:rPr>
          <w:color w:val="000000" w:themeColor="text1"/>
          <w:sz w:val="24"/>
          <w:szCs w:val="24"/>
        </w:rPr>
        <w:t xml:space="preserve"> obręb 00</w:t>
      </w:r>
      <w:r w:rsidR="008B6EF5" w:rsidRPr="005C0E95">
        <w:rPr>
          <w:color w:val="000000" w:themeColor="text1"/>
          <w:sz w:val="24"/>
          <w:szCs w:val="24"/>
        </w:rPr>
        <w:t>0</w:t>
      </w:r>
      <w:r w:rsidR="00B17B71" w:rsidRPr="005C0E95">
        <w:rPr>
          <w:color w:val="000000" w:themeColor="text1"/>
          <w:sz w:val="24"/>
          <w:szCs w:val="24"/>
        </w:rPr>
        <w:t>7</w:t>
      </w:r>
      <w:r w:rsidR="00E06992" w:rsidRPr="005C0E95">
        <w:rPr>
          <w:color w:val="000000" w:themeColor="text1"/>
          <w:sz w:val="24"/>
          <w:szCs w:val="24"/>
        </w:rPr>
        <w:t xml:space="preserve"> </w:t>
      </w:r>
      <w:r w:rsidR="00B17B71" w:rsidRPr="005C0E95">
        <w:rPr>
          <w:color w:val="000000" w:themeColor="text1"/>
          <w:sz w:val="24"/>
          <w:szCs w:val="24"/>
        </w:rPr>
        <w:t>Jugów</w:t>
      </w:r>
    </w:p>
    <w:p w14:paraId="4E19E7D9" w14:textId="7A1271A6" w:rsidR="00611B40" w:rsidRPr="005C0E9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 xml:space="preserve">Powierzchnia nieruchomości do </w:t>
      </w:r>
      <w:r w:rsidR="00C4523C" w:rsidRPr="005C0E95">
        <w:rPr>
          <w:color w:val="000000" w:themeColor="text1"/>
          <w:sz w:val="24"/>
          <w:szCs w:val="24"/>
        </w:rPr>
        <w:t>najmu</w:t>
      </w:r>
      <w:r w:rsidRPr="005C0E95">
        <w:rPr>
          <w:color w:val="000000" w:themeColor="text1"/>
          <w:sz w:val="24"/>
          <w:szCs w:val="24"/>
        </w:rPr>
        <w:t xml:space="preserve">: </w:t>
      </w:r>
      <w:r w:rsidR="00B17B71" w:rsidRPr="005C0E95">
        <w:rPr>
          <w:color w:val="000000" w:themeColor="text1"/>
          <w:sz w:val="24"/>
          <w:szCs w:val="24"/>
        </w:rPr>
        <w:t>5,60</w:t>
      </w:r>
      <w:r w:rsidR="00F52690" w:rsidRPr="005C0E95">
        <w:rPr>
          <w:color w:val="000000" w:themeColor="text1"/>
          <w:sz w:val="24"/>
          <w:szCs w:val="24"/>
        </w:rPr>
        <w:t xml:space="preserve"> m</w:t>
      </w:r>
      <w:r w:rsidR="00F52690" w:rsidRPr="005C0E95">
        <w:rPr>
          <w:color w:val="000000" w:themeColor="text1"/>
          <w:sz w:val="24"/>
          <w:szCs w:val="24"/>
          <w:vertAlign w:val="superscript"/>
        </w:rPr>
        <w:t>2</w:t>
      </w:r>
    </w:p>
    <w:p w14:paraId="407A46E5" w14:textId="107AC8D4" w:rsidR="00F86CFF" w:rsidRPr="005C0E95" w:rsidRDefault="00F86CFF" w:rsidP="001D67B2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 nieruchomości: 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nieruchomość gruntowa o powierzchni 5,60 m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zabudowana komórką gospodarczą (nr </w:t>
      </w:r>
      <w:r w:rsidR="00C80120"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) o powierzchni 5,60 m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sklasyfikowana jako inne tereny zabudowane: Bi, położona w granicach części działki numer 373/13 we wsi Jugów, przeznaczona do najmu na cele związane z funkcją zabudowy – komórka gospodarcza do lokalu mieszkalnego nr 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budynku przy ul. Głównej 73a w Jugowie.</w:t>
      </w: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Zgodnie z miejscowym planem zagospodarowania przestrzennego gminy Nowa Ruda dla części obrębu wsi Jugów, zatwierdzonym uchwałą Nr 239/XXXIV/21 Rady Gminy Nowa Ruda z dnia 30 czerwca 2021 r. (Dolno z 2021 r. poz. 3474) działka nr 373/13 obręb Jugów przeznaczona</w:t>
      </w:r>
      <w:r w:rsidRPr="005C0E95">
        <w:rPr>
          <w:color w:val="000000" w:themeColor="text1"/>
          <w:sz w:val="24"/>
          <w:szCs w:val="24"/>
        </w:rPr>
        <w:t xml:space="preserve"> jest na cele zabudowy mieszkaniowej wielorodzinnej, leży w granicach terenu oznaczonego na rysunku w/w planu symbolem MW.</w:t>
      </w:r>
    </w:p>
    <w:p w14:paraId="01EA17FD" w14:textId="0ECAA390" w:rsidR="00611B40" w:rsidRPr="005C0E95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 xml:space="preserve">Czas trwania </w:t>
      </w:r>
      <w:r w:rsidR="0051365A" w:rsidRPr="005C0E95">
        <w:rPr>
          <w:color w:val="000000" w:themeColor="text1"/>
          <w:sz w:val="24"/>
          <w:szCs w:val="24"/>
        </w:rPr>
        <w:t>najmu</w:t>
      </w:r>
      <w:r w:rsidRPr="005C0E95">
        <w:rPr>
          <w:color w:val="000000" w:themeColor="text1"/>
          <w:sz w:val="24"/>
          <w:szCs w:val="24"/>
        </w:rPr>
        <w:t>:</w:t>
      </w:r>
      <w:r w:rsidR="00E021C0" w:rsidRPr="005C0E95">
        <w:rPr>
          <w:color w:val="000000" w:themeColor="text1"/>
          <w:sz w:val="24"/>
          <w:szCs w:val="24"/>
        </w:rPr>
        <w:t xml:space="preserve"> </w:t>
      </w:r>
      <w:r w:rsidR="00725F0F" w:rsidRPr="005C0E95">
        <w:rPr>
          <w:color w:val="000000" w:themeColor="text1"/>
          <w:sz w:val="24"/>
          <w:szCs w:val="24"/>
        </w:rPr>
        <w:t xml:space="preserve">od dnia zawarcia umowy </w:t>
      </w:r>
      <w:r w:rsidR="00F86CFF" w:rsidRPr="005C0E95">
        <w:rPr>
          <w:color w:val="000000" w:themeColor="text1"/>
          <w:sz w:val="24"/>
          <w:szCs w:val="24"/>
        </w:rPr>
        <w:t xml:space="preserve">na czas </w:t>
      </w:r>
      <w:r w:rsidR="006A3C55" w:rsidRPr="005C0E95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5C0E95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opłat:</w:t>
      </w:r>
    </w:p>
    <w:p w14:paraId="0BDD7595" w14:textId="04C5A135" w:rsidR="008E2E67" w:rsidRPr="005C0E95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miesięczna wysokość czynszu: </w:t>
      </w:r>
      <w:r w:rsidR="00F86CFF" w:rsidRPr="005C0E95">
        <w:rPr>
          <w:rFonts w:cs="Calibri"/>
          <w:color w:val="000000" w:themeColor="text1"/>
          <w:sz w:val="24"/>
          <w:szCs w:val="24"/>
        </w:rPr>
        <w:t>6,24</w:t>
      </w:r>
      <w:r w:rsidRPr="005C0E95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F86CFF" w:rsidRPr="005C0E95">
        <w:rPr>
          <w:rFonts w:cs="Calibri"/>
          <w:color w:val="000000" w:themeColor="text1"/>
          <w:sz w:val="24"/>
          <w:szCs w:val="24"/>
        </w:rPr>
        <w:t>1,44</w:t>
      </w:r>
      <w:r w:rsidRPr="005C0E95">
        <w:rPr>
          <w:rFonts w:cs="Calibri"/>
          <w:color w:val="000000" w:themeColor="text1"/>
          <w:sz w:val="24"/>
          <w:szCs w:val="24"/>
        </w:rPr>
        <w:t xml:space="preserve"> zł, tj. </w:t>
      </w:r>
      <w:r w:rsidR="00F86CFF" w:rsidRPr="005C0E95">
        <w:rPr>
          <w:rFonts w:cs="Calibri"/>
          <w:color w:val="000000" w:themeColor="text1"/>
          <w:sz w:val="24"/>
          <w:szCs w:val="24"/>
        </w:rPr>
        <w:t>7,68</w:t>
      </w:r>
      <w:r w:rsidRPr="005C0E95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5C0E95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0E95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5C0E9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 xml:space="preserve">Termin wnoszenia opłat: </w:t>
      </w:r>
      <w:r w:rsidR="004E1BB8" w:rsidRPr="005C0E95">
        <w:rPr>
          <w:color w:val="000000" w:themeColor="text1"/>
          <w:sz w:val="24"/>
          <w:szCs w:val="24"/>
        </w:rPr>
        <w:t>do 10 dnia każdego miesiąca</w:t>
      </w:r>
      <w:r w:rsidR="00890F46" w:rsidRPr="005C0E95">
        <w:rPr>
          <w:color w:val="000000" w:themeColor="text1"/>
          <w:sz w:val="24"/>
          <w:szCs w:val="24"/>
        </w:rPr>
        <w:t>.</w:t>
      </w:r>
    </w:p>
    <w:p w14:paraId="50D261BC" w14:textId="5888CD9A" w:rsidR="00611B40" w:rsidRPr="005C0E9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 xml:space="preserve">Zasady aktualizacji opłat: </w:t>
      </w:r>
      <w:r w:rsidR="00626683" w:rsidRPr="005C0E95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5C0E95">
        <w:rPr>
          <w:color w:val="000000" w:themeColor="text1"/>
          <w:sz w:val="24"/>
          <w:szCs w:val="24"/>
        </w:rPr>
        <w:t> </w:t>
      </w:r>
      <w:r w:rsidR="00626683" w:rsidRPr="005C0E95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</w:t>
      </w:r>
      <w:r w:rsidR="00626683" w:rsidRPr="005C0E95">
        <w:rPr>
          <w:color w:val="000000" w:themeColor="text1"/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5C0E95">
        <w:rPr>
          <w:color w:val="000000" w:themeColor="text1"/>
          <w:sz w:val="24"/>
          <w:szCs w:val="24"/>
        </w:rPr>
        <w:t> </w:t>
      </w:r>
      <w:r w:rsidR="00626683" w:rsidRPr="005C0E95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37D00551" w:rsidR="00D63A29" w:rsidRPr="005C0E95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 xml:space="preserve">Wykaz wywiesza się na okres 21 dni, tj. od dnia </w:t>
      </w:r>
      <w:r w:rsidR="00277F5B" w:rsidRPr="005C0E95">
        <w:rPr>
          <w:color w:val="000000" w:themeColor="text1"/>
          <w:sz w:val="24"/>
          <w:szCs w:val="24"/>
        </w:rPr>
        <w:t>8</w:t>
      </w:r>
      <w:r w:rsidR="00712E5F" w:rsidRPr="005C0E95">
        <w:rPr>
          <w:color w:val="000000" w:themeColor="text1"/>
          <w:sz w:val="24"/>
          <w:szCs w:val="24"/>
        </w:rPr>
        <w:t xml:space="preserve"> marca</w:t>
      </w:r>
      <w:r w:rsidR="008A78F3" w:rsidRPr="005C0E95">
        <w:rPr>
          <w:color w:val="000000" w:themeColor="text1"/>
          <w:sz w:val="24"/>
          <w:szCs w:val="24"/>
        </w:rPr>
        <w:t xml:space="preserve"> </w:t>
      </w:r>
      <w:r w:rsidRPr="005C0E95">
        <w:rPr>
          <w:color w:val="000000" w:themeColor="text1"/>
          <w:sz w:val="24"/>
          <w:szCs w:val="24"/>
        </w:rPr>
        <w:t>202</w:t>
      </w:r>
      <w:r w:rsidR="00712E5F" w:rsidRPr="005C0E95">
        <w:rPr>
          <w:color w:val="000000" w:themeColor="text1"/>
          <w:sz w:val="24"/>
          <w:szCs w:val="24"/>
        </w:rPr>
        <w:t>4</w:t>
      </w:r>
      <w:r w:rsidRPr="005C0E95">
        <w:rPr>
          <w:color w:val="000000" w:themeColor="text1"/>
          <w:sz w:val="24"/>
          <w:szCs w:val="24"/>
        </w:rPr>
        <w:t xml:space="preserve"> r. do dnia </w:t>
      </w:r>
      <w:r w:rsidR="00277F5B" w:rsidRPr="005C0E95">
        <w:rPr>
          <w:color w:val="000000" w:themeColor="text1"/>
          <w:sz w:val="24"/>
          <w:szCs w:val="24"/>
        </w:rPr>
        <w:t>28</w:t>
      </w:r>
      <w:r w:rsidR="00712E5F" w:rsidRPr="005C0E95">
        <w:rPr>
          <w:color w:val="000000" w:themeColor="text1"/>
          <w:sz w:val="24"/>
          <w:szCs w:val="24"/>
        </w:rPr>
        <w:t xml:space="preserve"> marca</w:t>
      </w:r>
      <w:r w:rsidR="008A78F3" w:rsidRPr="005C0E95">
        <w:rPr>
          <w:color w:val="000000" w:themeColor="text1"/>
          <w:sz w:val="24"/>
          <w:szCs w:val="24"/>
        </w:rPr>
        <w:t xml:space="preserve"> </w:t>
      </w:r>
      <w:r w:rsidRPr="005C0E95">
        <w:rPr>
          <w:color w:val="000000" w:themeColor="text1"/>
          <w:sz w:val="24"/>
          <w:szCs w:val="24"/>
        </w:rPr>
        <w:t>202</w:t>
      </w:r>
      <w:r w:rsidR="00712E5F" w:rsidRPr="005C0E95">
        <w:rPr>
          <w:color w:val="000000" w:themeColor="text1"/>
          <w:sz w:val="24"/>
          <w:szCs w:val="24"/>
        </w:rPr>
        <w:t>4</w:t>
      </w:r>
      <w:r w:rsidRPr="005C0E95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5C0E95" w:rsidRDefault="00FF08DC" w:rsidP="00870A16">
      <w:pPr>
        <w:tabs>
          <w:tab w:val="left" w:pos="4111"/>
        </w:tabs>
        <w:spacing w:before="240" w:after="0" w:line="360" w:lineRule="auto"/>
        <w:rPr>
          <w:color w:val="000000" w:themeColor="text1"/>
          <w:sz w:val="24"/>
          <w:szCs w:val="24"/>
        </w:rPr>
      </w:pPr>
      <w:r w:rsidRPr="005C0E95">
        <w:rPr>
          <w:rFonts w:cs="Calibri"/>
          <w:color w:val="000000" w:themeColor="text1"/>
          <w:sz w:val="24"/>
          <w:szCs w:val="24"/>
        </w:rPr>
        <w:tab/>
      </w:r>
      <w:r w:rsidR="00870A16" w:rsidRPr="005C0E95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5C0E95">
        <w:rPr>
          <w:rFonts w:cs="Calibri"/>
          <w:color w:val="000000" w:themeColor="text1"/>
          <w:sz w:val="24"/>
          <w:szCs w:val="24"/>
        </w:rPr>
        <w:br/>
      </w:r>
      <w:r w:rsidR="00E32204" w:rsidRPr="005C0E95">
        <w:rPr>
          <w:color w:val="000000" w:themeColor="text1"/>
          <w:sz w:val="24"/>
          <w:szCs w:val="24"/>
        </w:rPr>
        <w:t>Otrzymują:</w:t>
      </w:r>
    </w:p>
    <w:p w14:paraId="37773291" w14:textId="7AC092D8" w:rsidR="00611B40" w:rsidRPr="005C0E95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5C0E95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5C0E95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5C0E95">
        <w:rPr>
          <w:color w:val="000000" w:themeColor="text1"/>
          <w:sz w:val="24"/>
          <w:szCs w:val="24"/>
        </w:rPr>
        <w:t>Referat G</w:t>
      </w:r>
      <w:r w:rsidR="00E9164F" w:rsidRPr="005C0E95">
        <w:rPr>
          <w:color w:val="000000" w:themeColor="text1"/>
          <w:sz w:val="24"/>
          <w:szCs w:val="24"/>
        </w:rPr>
        <w:t>ospodarki Nieruchomościami i Geodezji</w:t>
      </w:r>
      <w:r w:rsidRPr="005C0E95">
        <w:rPr>
          <w:color w:val="000000" w:themeColor="text1"/>
          <w:sz w:val="24"/>
          <w:szCs w:val="24"/>
        </w:rPr>
        <w:t xml:space="preserve"> a/a</w:t>
      </w:r>
    </w:p>
    <w:p w14:paraId="17CBE4D2" w14:textId="77777777" w:rsidR="004400B4" w:rsidRPr="005C0E95" w:rsidRDefault="004400B4" w:rsidP="004400B4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4400B4" w:rsidRPr="005C0E95" w:rsidSect="007A16BE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FB4F" w14:textId="77777777" w:rsidR="007A16BE" w:rsidRDefault="007A16BE">
      <w:pPr>
        <w:spacing w:after="0" w:line="240" w:lineRule="auto"/>
      </w:pPr>
      <w:r>
        <w:separator/>
      </w:r>
    </w:p>
  </w:endnote>
  <w:endnote w:type="continuationSeparator" w:id="0">
    <w:p w14:paraId="40331E39" w14:textId="77777777" w:rsidR="007A16BE" w:rsidRDefault="007A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376C" w14:textId="77777777" w:rsidR="007A16BE" w:rsidRDefault="007A16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1D79AE" w14:textId="77777777" w:rsidR="007A16BE" w:rsidRDefault="007A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02745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  <w:num w:numId="7" w16cid:durableId="737628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43344"/>
    <w:rsid w:val="000551E5"/>
    <w:rsid w:val="00055F3F"/>
    <w:rsid w:val="00077886"/>
    <w:rsid w:val="00081955"/>
    <w:rsid w:val="00091EDC"/>
    <w:rsid w:val="00095B62"/>
    <w:rsid w:val="000C2553"/>
    <w:rsid w:val="000C2ABC"/>
    <w:rsid w:val="00132226"/>
    <w:rsid w:val="00141139"/>
    <w:rsid w:val="00153192"/>
    <w:rsid w:val="001548AB"/>
    <w:rsid w:val="001551BB"/>
    <w:rsid w:val="0015551E"/>
    <w:rsid w:val="001636EF"/>
    <w:rsid w:val="00166EC4"/>
    <w:rsid w:val="0017650E"/>
    <w:rsid w:val="0019058B"/>
    <w:rsid w:val="001A0CBF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5060"/>
    <w:rsid w:val="00267265"/>
    <w:rsid w:val="00277F5B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137F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C4943"/>
    <w:rsid w:val="004D0A6F"/>
    <w:rsid w:val="004D7F22"/>
    <w:rsid w:val="004E1BB8"/>
    <w:rsid w:val="004E518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5C0E95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1C7"/>
    <w:rsid w:val="0068284D"/>
    <w:rsid w:val="006858B5"/>
    <w:rsid w:val="006A3C55"/>
    <w:rsid w:val="006B70AF"/>
    <w:rsid w:val="006C67EA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16BE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A3EB4"/>
    <w:rsid w:val="009B08CD"/>
    <w:rsid w:val="009D232B"/>
    <w:rsid w:val="009E09B3"/>
    <w:rsid w:val="00A06C91"/>
    <w:rsid w:val="00A12426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17B71"/>
    <w:rsid w:val="00B442E4"/>
    <w:rsid w:val="00B44D76"/>
    <w:rsid w:val="00B62137"/>
    <w:rsid w:val="00B70642"/>
    <w:rsid w:val="00B730ED"/>
    <w:rsid w:val="00B813C7"/>
    <w:rsid w:val="00B8781F"/>
    <w:rsid w:val="00BC274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80120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0E8D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52C7F"/>
    <w:rsid w:val="00F758D7"/>
    <w:rsid w:val="00F845B8"/>
    <w:rsid w:val="00F86CFF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1C7"/>
  </w:style>
  <w:style w:type="paragraph" w:styleId="Stopka">
    <w:name w:val="footer"/>
    <w:basedOn w:val="Normalny"/>
    <w:link w:val="StopkaZnak"/>
    <w:uiPriority w:val="99"/>
    <w:unhideWhenUsed/>
    <w:rsid w:val="0068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2024-03-08T13:21:00Z</cp:lastPrinted>
  <dcterms:created xsi:type="dcterms:W3CDTF">2024-03-08T13:23:00Z</dcterms:created>
  <dcterms:modified xsi:type="dcterms:W3CDTF">2024-03-08T13:23:00Z</dcterms:modified>
</cp:coreProperties>
</file>