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22CD107" w:rsidR="00611B40" w:rsidRPr="00252B81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6"/>
          <w:szCs w:val="26"/>
        </w:rPr>
      </w:pP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Zarządzenie</w:t>
      </w:r>
      <w:r w:rsidR="006104E3" w:rsidRPr="00252B81">
        <w:rPr>
          <w:color w:val="000000" w:themeColor="text1"/>
        </w:rPr>
        <w:t xml:space="preserve"> </w:t>
      </w:r>
      <w:r w:rsidR="006104E3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Nr </w:t>
      </w:r>
      <w:r w:rsidR="00252B81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74</w:t>
      </w:r>
      <w:r w:rsidR="006104E3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/2</w:t>
      </w:r>
      <w:r w:rsidR="006E0B8E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9D232B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Wójta Gminy Nowa Ruda</w:t>
      </w:r>
      <w:r w:rsidR="009D232B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z dnia </w:t>
      </w:r>
      <w:r w:rsidR="00252B81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8</w:t>
      </w:r>
      <w:r w:rsidR="0019058B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</w:t>
      </w:r>
      <w:r w:rsidR="006E0B8E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marca </w:t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202</w:t>
      </w:r>
      <w:r w:rsidR="006E0B8E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4</w:t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r</w:t>
      </w:r>
      <w:r w:rsidR="004244C0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oku</w:t>
      </w:r>
      <w:r w:rsidR="009D232B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br/>
      </w:r>
      <w:r w:rsidR="004244C0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w</w:t>
      </w:r>
      <w:r w:rsidR="00717263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4244C0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sprawie</w:t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najmu</w:t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stawki </w:t>
      </w:r>
      <w:r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za</w:t>
      </w:r>
      <w:r w:rsidR="00717263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 </w:t>
      </w:r>
      <w:r w:rsidR="00E8313D" w:rsidRPr="00252B81">
        <w:rPr>
          <w:rFonts w:ascii="Calibri" w:hAnsi="Calibri" w:cs="Calibri"/>
          <w:b/>
          <w:bCs/>
          <w:color w:val="000000" w:themeColor="text1"/>
          <w:sz w:val="26"/>
          <w:szCs w:val="26"/>
        </w:rPr>
        <w:t>najem nieruchomości</w:t>
      </w:r>
    </w:p>
    <w:p w14:paraId="2A28320A" w14:textId="5DAA471A" w:rsidR="00611B40" w:rsidRPr="00252B81" w:rsidRDefault="00E32204" w:rsidP="00FF1F65">
      <w:pPr>
        <w:spacing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>Na podstawie art. 30 ust. 2 pkt 3 ustawy z dnia 8 marca 1990 roku o samorządzie gminnym</w:t>
      </w:r>
      <w:r w:rsidR="00FF1F65" w:rsidRPr="00252B81">
        <w:rPr>
          <w:rFonts w:cs="Calibri"/>
          <w:color w:val="000000" w:themeColor="text1"/>
          <w:sz w:val="24"/>
          <w:szCs w:val="24"/>
        </w:rPr>
        <w:t xml:space="preserve"> </w:t>
      </w:r>
      <w:r w:rsidR="00C67709" w:rsidRPr="00252B81">
        <w:rPr>
          <w:color w:val="000000" w:themeColor="text1"/>
        </w:rPr>
        <w:t>(</w:t>
      </w:r>
      <w:r w:rsidR="006E0B8E" w:rsidRPr="00252B81">
        <w:rPr>
          <w:color w:val="000000" w:themeColor="text1"/>
        </w:rPr>
        <w:t>Dz. U. z 2023 r. poz. 40 z późn. zm.</w:t>
      </w:r>
      <w:r w:rsidR="00C67709" w:rsidRPr="00252B81">
        <w:rPr>
          <w:color w:val="000000" w:themeColor="text1"/>
        </w:rPr>
        <w:t>)</w:t>
      </w:r>
      <w:r w:rsidRPr="00252B81">
        <w:rPr>
          <w:rFonts w:cs="Calibri"/>
          <w:color w:val="000000" w:themeColor="text1"/>
          <w:sz w:val="24"/>
          <w:szCs w:val="24"/>
        </w:rPr>
        <w:t xml:space="preserve"> art. 13 ust. 1, art. 25 ust. 1, art. 35 ust. 1 i 2 ustawy z dnia 21</w:t>
      </w:r>
      <w:r w:rsidR="00E16B22" w:rsidRPr="00252B81">
        <w:rPr>
          <w:rFonts w:cs="Calibri"/>
          <w:color w:val="000000" w:themeColor="text1"/>
          <w:sz w:val="24"/>
          <w:szCs w:val="24"/>
        </w:rPr>
        <w:t> </w:t>
      </w:r>
      <w:r w:rsidRPr="00252B81">
        <w:rPr>
          <w:rFonts w:cs="Calibri"/>
          <w:color w:val="000000" w:themeColor="text1"/>
          <w:sz w:val="24"/>
          <w:szCs w:val="24"/>
        </w:rPr>
        <w:t xml:space="preserve">sierpnia 1997 r. o gospodarce nieruchomościami </w:t>
      </w:r>
      <w:r w:rsidR="00C67709" w:rsidRPr="00252B81">
        <w:rPr>
          <w:color w:val="000000" w:themeColor="text1"/>
        </w:rPr>
        <w:t>(</w:t>
      </w:r>
      <w:r w:rsidR="007630CC" w:rsidRPr="00252B81">
        <w:rPr>
          <w:color w:val="000000" w:themeColor="text1"/>
        </w:rPr>
        <w:t>Dz. U. z 2023 r. poz. 344 z późn. zm.</w:t>
      </w:r>
      <w:r w:rsidR="00C67709" w:rsidRPr="00252B81">
        <w:rPr>
          <w:color w:val="000000" w:themeColor="text1"/>
        </w:rPr>
        <w:t>)</w:t>
      </w:r>
      <w:r w:rsidRPr="00252B81">
        <w:rPr>
          <w:rFonts w:cs="Calibri"/>
          <w:color w:val="000000" w:themeColor="text1"/>
          <w:sz w:val="24"/>
          <w:szCs w:val="24"/>
        </w:rPr>
        <w:t>, §</w:t>
      </w:r>
      <w:r w:rsidR="00FF1F65" w:rsidRPr="00252B81">
        <w:rPr>
          <w:rFonts w:cs="Calibri"/>
          <w:color w:val="000000" w:themeColor="text1"/>
          <w:sz w:val="24"/>
          <w:szCs w:val="24"/>
        </w:rPr>
        <w:t> </w:t>
      </w:r>
      <w:r w:rsidRPr="00252B81">
        <w:rPr>
          <w:rFonts w:cs="Calibri"/>
          <w:color w:val="000000" w:themeColor="text1"/>
          <w:sz w:val="24"/>
          <w:szCs w:val="24"/>
        </w:rPr>
        <w:t>4,</w:t>
      </w:r>
      <w:r w:rsidR="00FF1F65" w:rsidRPr="00252B81">
        <w:rPr>
          <w:rFonts w:cs="Calibri"/>
          <w:color w:val="000000" w:themeColor="text1"/>
          <w:sz w:val="24"/>
          <w:szCs w:val="24"/>
        </w:rPr>
        <w:t> </w:t>
      </w:r>
      <w:r w:rsidRPr="00252B81">
        <w:rPr>
          <w:rFonts w:cs="Calibri"/>
          <w:color w:val="000000" w:themeColor="text1"/>
          <w:sz w:val="24"/>
          <w:szCs w:val="24"/>
        </w:rPr>
        <w:t>§ 5 ust. 1</w:t>
      </w:r>
      <w:r w:rsidR="004B53FE" w:rsidRPr="00252B81">
        <w:rPr>
          <w:rFonts w:cs="Calibri"/>
          <w:color w:val="000000" w:themeColor="text1"/>
          <w:sz w:val="24"/>
          <w:szCs w:val="24"/>
        </w:rPr>
        <w:t xml:space="preserve">, § 20 ust. 2 pkt </w:t>
      </w:r>
      <w:r w:rsidR="0068284D" w:rsidRPr="00252B81">
        <w:rPr>
          <w:rFonts w:cs="Calibri"/>
          <w:color w:val="000000" w:themeColor="text1"/>
          <w:sz w:val="24"/>
          <w:szCs w:val="24"/>
        </w:rPr>
        <w:t>4</w:t>
      </w:r>
      <w:r w:rsidR="00EB012A" w:rsidRPr="00252B81">
        <w:rPr>
          <w:rFonts w:cs="Calibri"/>
          <w:color w:val="000000" w:themeColor="text1"/>
          <w:sz w:val="24"/>
          <w:szCs w:val="24"/>
        </w:rPr>
        <w:t xml:space="preserve">, ust. </w:t>
      </w:r>
      <w:r w:rsidR="007630CC" w:rsidRPr="00252B81">
        <w:rPr>
          <w:rFonts w:cs="Calibri"/>
          <w:color w:val="000000" w:themeColor="text1"/>
          <w:sz w:val="24"/>
          <w:szCs w:val="24"/>
        </w:rPr>
        <w:t>5</w:t>
      </w:r>
      <w:r w:rsidR="004B53FE" w:rsidRPr="00252B81">
        <w:rPr>
          <w:rFonts w:cs="Calibri"/>
          <w:color w:val="000000" w:themeColor="text1"/>
          <w:sz w:val="24"/>
          <w:szCs w:val="24"/>
        </w:rPr>
        <w:t xml:space="preserve"> </w:t>
      </w:r>
      <w:r w:rsidRPr="00252B81">
        <w:rPr>
          <w:rFonts w:cs="Calibri"/>
          <w:color w:val="000000" w:themeColor="text1"/>
          <w:sz w:val="24"/>
          <w:szCs w:val="24"/>
        </w:rPr>
        <w:t xml:space="preserve"> uchwały Nr</w:t>
      </w:r>
      <w:r w:rsidR="004B53FE" w:rsidRPr="00252B81">
        <w:rPr>
          <w:rFonts w:cs="Calibri"/>
          <w:color w:val="000000" w:themeColor="text1"/>
          <w:sz w:val="24"/>
          <w:szCs w:val="24"/>
        </w:rPr>
        <w:t> </w:t>
      </w:r>
      <w:r w:rsidRPr="00252B81">
        <w:rPr>
          <w:rFonts w:cs="Calibri"/>
          <w:color w:val="000000" w:themeColor="text1"/>
          <w:sz w:val="24"/>
          <w:szCs w:val="24"/>
        </w:rPr>
        <w:t>252/XXXIII/13 Rady Gminy Nowa Ruda z</w:t>
      </w:r>
      <w:r w:rsidR="001E666D" w:rsidRPr="00252B81">
        <w:rPr>
          <w:rFonts w:cs="Calibri"/>
          <w:color w:val="000000" w:themeColor="text1"/>
          <w:sz w:val="24"/>
          <w:szCs w:val="24"/>
        </w:rPr>
        <w:t> </w:t>
      </w:r>
      <w:r w:rsidRPr="00252B81">
        <w:rPr>
          <w:rFonts w:cs="Calibri"/>
          <w:color w:val="000000" w:themeColor="text1"/>
          <w:sz w:val="24"/>
          <w:szCs w:val="24"/>
        </w:rPr>
        <w:t>dnia 29</w:t>
      </w:r>
      <w:r w:rsidR="007630CC" w:rsidRPr="00252B81">
        <w:rPr>
          <w:rFonts w:cs="Calibri"/>
          <w:color w:val="000000" w:themeColor="text1"/>
          <w:sz w:val="24"/>
          <w:szCs w:val="24"/>
        </w:rPr>
        <w:t> </w:t>
      </w:r>
      <w:r w:rsidRPr="00252B81">
        <w:rPr>
          <w:rFonts w:cs="Calibri"/>
          <w:color w:val="000000" w:themeColor="text1"/>
          <w:sz w:val="24"/>
          <w:szCs w:val="24"/>
        </w:rPr>
        <w:t>stycznia 2013 roku w sprawie zasad gospodarowania nieruchomościami stanowiącymi własność Gminy Nowa Ruda (</w:t>
      </w:r>
      <w:r w:rsidR="009D232B" w:rsidRPr="00252B81">
        <w:rPr>
          <w:rFonts w:asciiTheme="minorHAnsi" w:hAnsiTheme="minorHAnsi" w:cstheme="minorHAnsi"/>
          <w:color w:val="000000" w:themeColor="text1"/>
          <w:sz w:val="24"/>
          <w:szCs w:val="24"/>
        </w:rPr>
        <w:t>Dolno. z 2013 r. poz. 1851 z późn. zm.</w:t>
      </w:r>
      <w:r w:rsidRPr="00252B81">
        <w:rPr>
          <w:rFonts w:cs="Calibri"/>
          <w:color w:val="000000" w:themeColor="text1"/>
          <w:sz w:val="24"/>
          <w:szCs w:val="24"/>
        </w:rPr>
        <w:t xml:space="preserve">), </w:t>
      </w:r>
      <w:r w:rsidR="003F0D4A" w:rsidRPr="00252B81">
        <w:rPr>
          <w:rFonts w:cs="Calibri"/>
          <w:b/>
          <w:bCs/>
          <w:color w:val="000000" w:themeColor="text1"/>
          <w:sz w:val="24"/>
          <w:szCs w:val="24"/>
        </w:rPr>
        <w:t>Wójt Gminy Nowa Ruda</w:t>
      </w:r>
      <w:r w:rsidR="003F0D4A" w:rsidRPr="00252B81">
        <w:rPr>
          <w:rFonts w:cs="Calibri"/>
          <w:color w:val="000000" w:themeColor="text1"/>
          <w:sz w:val="24"/>
          <w:szCs w:val="24"/>
        </w:rPr>
        <w:t xml:space="preserve"> </w:t>
      </w:r>
      <w:r w:rsidRPr="00252B81">
        <w:rPr>
          <w:rFonts w:cs="Calibri"/>
          <w:b/>
          <w:bCs/>
          <w:color w:val="000000" w:themeColor="text1"/>
          <w:sz w:val="24"/>
          <w:szCs w:val="24"/>
        </w:rPr>
        <w:t>zarządza, co następuje:</w:t>
      </w:r>
    </w:p>
    <w:p w14:paraId="6314643A" w14:textId="7AB7CAB3" w:rsidR="00611B40" w:rsidRPr="00252B81" w:rsidRDefault="00933F7D" w:rsidP="007630CC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252B81">
        <w:rPr>
          <w:rFonts w:cs="Calibri"/>
          <w:color w:val="000000" w:themeColor="text1"/>
          <w:sz w:val="24"/>
          <w:szCs w:val="24"/>
        </w:rPr>
        <w:t xml:space="preserve">na czas </w:t>
      </w:r>
      <w:r w:rsidR="000C2553" w:rsidRPr="00252B81">
        <w:rPr>
          <w:rFonts w:cs="Calibri"/>
          <w:color w:val="000000" w:themeColor="text1"/>
          <w:sz w:val="24"/>
          <w:szCs w:val="24"/>
        </w:rPr>
        <w:t>nie</w:t>
      </w:r>
      <w:r w:rsidR="008A3A72" w:rsidRPr="00252B81">
        <w:rPr>
          <w:rFonts w:cs="Calibri"/>
          <w:color w:val="000000" w:themeColor="text1"/>
          <w:sz w:val="24"/>
          <w:szCs w:val="24"/>
        </w:rPr>
        <w:t xml:space="preserve">oznaczony </w:t>
      </w:r>
      <w:r w:rsidRPr="00252B81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7630CC" w:rsidRPr="00252B81">
        <w:rPr>
          <w:rFonts w:cs="Calibri"/>
          <w:color w:val="000000" w:themeColor="text1"/>
          <w:sz w:val="24"/>
          <w:szCs w:val="24"/>
        </w:rPr>
        <w:t>17,34</w:t>
      </w:r>
      <w:r w:rsidRPr="00252B81">
        <w:rPr>
          <w:rFonts w:cs="Calibri"/>
          <w:color w:val="000000" w:themeColor="text1"/>
          <w:sz w:val="24"/>
          <w:szCs w:val="24"/>
        </w:rPr>
        <w:t xml:space="preserve"> m</w:t>
      </w:r>
      <w:r w:rsidRPr="00252B81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252B81">
        <w:rPr>
          <w:rFonts w:cs="Calibri"/>
          <w:color w:val="000000" w:themeColor="text1"/>
          <w:sz w:val="24"/>
          <w:szCs w:val="24"/>
        </w:rPr>
        <w:t xml:space="preserve">, położoną w granicach części działki oznaczonej numerem ewidencyjnym </w:t>
      </w:r>
      <w:r w:rsidR="007630CC" w:rsidRPr="00252B81">
        <w:rPr>
          <w:rFonts w:cs="Calibri"/>
          <w:color w:val="000000" w:themeColor="text1"/>
          <w:sz w:val="24"/>
          <w:szCs w:val="24"/>
        </w:rPr>
        <w:t>887/26</w:t>
      </w:r>
      <w:r w:rsidRPr="00252B81">
        <w:rPr>
          <w:rFonts w:cs="Calibri"/>
          <w:color w:val="000000" w:themeColor="text1"/>
          <w:sz w:val="24"/>
          <w:szCs w:val="24"/>
        </w:rPr>
        <w:t xml:space="preserve">, obręb </w:t>
      </w:r>
      <w:r w:rsidR="00BD0AA6" w:rsidRPr="00252B81">
        <w:rPr>
          <w:rFonts w:cs="Calibri"/>
          <w:color w:val="000000" w:themeColor="text1"/>
          <w:sz w:val="24"/>
          <w:szCs w:val="24"/>
        </w:rPr>
        <w:t>Ludwikowice</w:t>
      </w:r>
      <w:r w:rsidRPr="00252B81">
        <w:rPr>
          <w:rFonts w:cs="Calibri"/>
          <w:color w:val="000000" w:themeColor="text1"/>
          <w:sz w:val="24"/>
          <w:szCs w:val="24"/>
        </w:rPr>
        <w:t xml:space="preserve">, </w:t>
      </w:r>
      <w:r w:rsidR="00BD0AA6" w:rsidRPr="00252B81">
        <w:rPr>
          <w:rFonts w:cs="Calibri"/>
          <w:color w:val="000000" w:themeColor="text1"/>
          <w:sz w:val="24"/>
          <w:szCs w:val="24"/>
        </w:rPr>
        <w:t>zabudowaną garażem</w:t>
      </w:r>
      <w:r w:rsidR="007630CC" w:rsidRPr="00252B81">
        <w:rPr>
          <w:rFonts w:cs="Calibri"/>
          <w:color w:val="000000" w:themeColor="text1"/>
          <w:sz w:val="24"/>
          <w:szCs w:val="24"/>
        </w:rPr>
        <w:t xml:space="preserve"> (nakłady na gruncie stanowią własność posiadacza nieruchomości)</w:t>
      </w:r>
      <w:r w:rsidR="0068284D" w:rsidRPr="00252B81">
        <w:rPr>
          <w:rFonts w:cs="Calibri"/>
          <w:color w:val="000000" w:themeColor="text1"/>
          <w:sz w:val="24"/>
          <w:szCs w:val="24"/>
        </w:rPr>
        <w:t xml:space="preserve">, </w:t>
      </w:r>
      <w:r w:rsidRPr="00252B81">
        <w:rPr>
          <w:rFonts w:cs="Calibri"/>
          <w:color w:val="000000" w:themeColor="text1"/>
          <w:sz w:val="24"/>
          <w:szCs w:val="24"/>
        </w:rPr>
        <w:t>określoną szczegółowo w</w:t>
      </w:r>
      <w:r w:rsidR="0068284D" w:rsidRPr="00252B81">
        <w:rPr>
          <w:rFonts w:cs="Calibri"/>
          <w:color w:val="000000" w:themeColor="text1"/>
          <w:sz w:val="24"/>
          <w:szCs w:val="24"/>
        </w:rPr>
        <w:t> </w:t>
      </w:r>
      <w:r w:rsidRPr="00252B81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EFD522D" w14:textId="3CA06EBE" w:rsidR="00F418F7" w:rsidRPr="00252B81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wynajmuje się </w:t>
      </w:r>
      <w:r w:rsidR="00AC6B84" w:rsidRPr="00252B81">
        <w:rPr>
          <w:rFonts w:cs="Calibri"/>
          <w:color w:val="000000" w:themeColor="text1"/>
          <w:sz w:val="24"/>
          <w:szCs w:val="24"/>
        </w:rPr>
        <w:t>jako grunt pod garażem</w:t>
      </w:r>
      <w:r w:rsidRPr="00252B81">
        <w:rPr>
          <w:rFonts w:cs="Calibri"/>
          <w:color w:val="000000" w:themeColor="text1"/>
          <w:sz w:val="24"/>
          <w:szCs w:val="24"/>
        </w:rPr>
        <w:t xml:space="preserve">, od dnia </w:t>
      </w:r>
      <w:r w:rsidR="0019058B" w:rsidRPr="00252B81">
        <w:rPr>
          <w:rFonts w:cs="Calibri"/>
          <w:color w:val="000000" w:themeColor="text1"/>
          <w:sz w:val="24"/>
          <w:szCs w:val="24"/>
        </w:rPr>
        <w:t>zawarcia umowy</w:t>
      </w:r>
      <w:r w:rsidR="00AC6B84" w:rsidRPr="00252B81">
        <w:rPr>
          <w:rFonts w:cs="Calibri"/>
          <w:color w:val="000000" w:themeColor="text1"/>
          <w:sz w:val="24"/>
          <w:szCs w:val="24"/>
        </w:rPr>
        <w:t xml:space="preserve"> najmu </w:t>
      </w:r>
      <w:r w:rsidR="000C2553" w:rsidRPr="00252B81">
        <w:rPr>
          <w:rFonts w:cs="Calibri"/>
          <w:color w:val="000000" w:themeColor="text1"/>
          <w:sz w:val="24"/>
          <w:szCs w:val="24"/>
        </w:rPr>
        <w:t>na czas nieoznaczony.</w:t>
      </w:r>
    </w:p>
    <w:p w14:paraId="5CC1E81C" w14:textId="0B965598" w:rsidR="0019058B" w:rsidRPr="00252B81" w:rsidRDefault="00C23308" w:rsidP="0019058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2B81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19058B" w:rsidRPr="00252B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ysokość czynszu za najem nieruchomości opisanej w ust. 1 ustala się w kwocie </w:t>
      </w:r>
      <w:r w:rsidR="00AC6B84" w:rsidRPr="00252B81">
        <w:rPr>
          <w:rFonts w:cs="Calibri"/>
          <w:color w:val="000000" w:themeColor="text1"/>
          <w:sz w:val="24"/>
          <w:szCs w:val="24"/>
        </w:rPr>
        <w:t>21,71 zł</w:t>
      </w:r>
      <w:r w:rsidR="0019058B" w:rsidRPr="00252B81">
        <w:rPr>
          <w:rFonts w:cs="Calibri"/>
          <w:color w:val="000000" w:themeColor="text1"/>
          <w:sz w:val="24"/>
          <w:szCs w:val="24"/>
        </w:rPr>
        <w:t xml:space="preserve"> netto + 23% podatku VAT w kwocie </w:t>
      </w:r>
      <w:r w:rsidR="00AC6B84" w:rsidRPr="00252B81">
        <w:rPr>
          <w:rFonts w:cs="Calibri"/>
          <w:color w:val="000000" w:themeColor="text1"/>
          <w:sz w:val="24"/>
          <w:szCs w:val="24"/>
        </w:rPr>
        <w:t>4,99</w:t>
      </w:r>
      <w:r w:rsidR="0019058B" w:rsidRPr="00252B81">
        <w:rPr>
          <w:rFonts w:cs="Calibri"/>
          <w:color w:val="000000" w:themeColor="text1"/>
          <w:sz w:val="24"/>
          <w:szCs w:val="24"/>
        </w:rPr>
        <w:t xml:space="preserve"> zł, tj. </w:t>
      </w:r>
      <w:r w:rsidR="00AC6B84" w:rsidRPr="00252B81">
        <w:rPr>
          <w:rFonts w:cs="Calibri"/>
          <w:color w:val="000000" w:themeColor="text1"/>
          <w:sz w:val="24"/>
          <w:szCs w:val="24"/>
        </w:rPr>
        <w:t>26,70</w:t>
      </w:r>
      <w:r w:rsidR="0019058B" w:rsidRPr="00252B81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4B732732" w14:textId="78410D12" w:rsidR="00717263" w:rsidRPr="00252B81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252B81">
        <w:rPr>
          <w:rFonts w:cs="Calibri"/>
          <w:color w:val="000000" w:themeColor="text1"/>
          <w:sz w:val="24"/>
          <w:szCs w:val="24"/>
        </w:rPr>
        <w:t xml:space="preserve"> </w:t>
      </w:r>
      <w:r w:rsidRPr="00252B81">
        <w:rPr>
          <w:rFonts w:cs="Calibri"/>
          <w:color w:val="000000" w:themeColor="text1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EDA3F95" w:rsidR="00611B40" w:rsidRPr="00252B81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252B81">
        <w:rPr>
          <w:rFonts w:cs="Calibri"/>
          <w:color w:val="000000" w:themeColor="text1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C23308" w:rsidRPr="00252B81">
        <w:rPr>
          <w:rFonts w:cs="Calibri"/>
          <w:color w:val="000000" w:themeColor="text1"/>
          <w:sz w:val="24"/>
          <w:szCs w:val="24"/>
        </w:rPr>
        <w:t>Ludwikowice</w:t>
      </w:r>
      <w:r w:rsidRPr="00252B81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252B81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252B81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78F8D84" w14:textId="5B6B2D5E" w:rsidR="008B1199" w:rsidRPr="00252B81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ab/>
      </w:r>
      <w:r w:rsidR="00870A16" w:rsidRPr="00252B81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B1199" w:rsidRPr="00252B81">
        <w:rPr>
          <w:rFonts w:cs="Calibri"/>
          <w:color w:val="000000" w:themeColor="text1"/>
          <w:sz w:val="24"/>
          <w:szCs w:val="24"/>
        </w:rPr>
        <w:br w:type="page"/>
      </w:r>
    </w:p>
    <w:p w14:paraId="04B8540E" w14:textId="2CDFAE03" w:rsidR="00611B40" w:rsidRPr="00252B81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6"/>
          <w:szCs w:val="26"/>
        </w:rPr>
      </w:pPr>
      <w:r w:rsidRPr="00252B81">
        <w:rPr>
          <w:rFonts w:cs="Calibri"/>
          <w:b/>
          <w:bCs/>
          <w:color w:val="000000" w:themeColor="text1"/>
          <w:sz w:val="26"/>
          <w:szCs w:val="26"/>
        </w:rPr>
        <w:lastRenderedPageBreak/>
        <w:t>Z</w:t>
      </w:r>
      <w:r w:rsidR="00E32204" w:rsidRPr="00252B81">
        <w:rPr>
          <w:rFonts w:cs="Calibri"/>
          <w:b/>
          <w:bCs/>
          <w:color w:val="000000" w:themeColor="text1"/>
          <w:sz w:val="26"/>
          <w:szCs w:val="26"/>
        </w:rPr>
        <w:t xml:space="preserve">ałącznik do Zarządzenia </w:t>
      </w:r>
      <w:r w:rsidR="00E32204" w:rsidRPr="00252B81">
        <w:rPr>
          <w:rFonts w:cs="Calibri"/>
          <w:b/>
          <w:bCs/>
          <w:color w:val="000000" w:themeColor="text1"/>
          <w:sz w:val="26"/>
          <w:szCs w:val="26"/>
        </w:rPr>
        <w:br/>
        <w:t xml:space="preserve">Nr </w:t>
      </w:r>
      <w:r w:rsidR="00252B81">
        <w:rPr>
          <w:rFonts w:cs="Calibri"/>
          <w:b/>
          <w:bCs/>
          <w:color w:val="000000" w:themeColor="text1"/>
          <w:sz w:val="26"/>
          <w:szCs w:val="26"/>
        </w:rPr>
        <w:t>74</w:t>
      </w:r>
      <w:r w:rsidR="00E32204" w:rsidRPr="00252B81">
        <w:rPr>
          <w:rFonts w:cs="Calibri"/>
          <w:b/>
          <w:bCs/>
          <w:color w:val="000000" w:themeColor="text1"/>
          <w:sz w:val="26"/>
          <w:szCs w:val="26"/>
        </w:rPr>
        <w:t>/2</w:t>
      </w:r>
      <w:r w:rsidR="00C23308" w:rsidRPr="00252B81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9D232B" w:rsidRPr="00252B81">
        <w:rPr>
          <w:rFonts w:cs="Calibri"/>
          <w:b/>
          <w:bCs/>
          <w:color w:val="000000" w:themeColor="text1"/>
          <w:sz w:val="26"/>
          <w:szCs w:val="26"/>
        </w:rPr>
        <w:t xml:space="preserve"> Wójta Gminy Nowa Ruda</w:t>
      </w:r>
      <w:r w:rsidR="00E32204" w:rsidRPr="00252B81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252B81">
        <w:rPr>
          <w:rFonts w:cs="Calibri"/>
          <w:b/>
          <w:bCs/>
          <w:color w:val="000000" w:themeColor="text1"/>
          <w:sz w:val="26"/>
          <w:szCs w:val="26"/>
        </w:rPr>
        <w:t>8</w:t>
      </w:r>
      <w:r w:rsidR="00B44D76" w:rsidRPr="00252B81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C23308" w:rsidRPr="00252B81">
        <w:rPr>
          <w:rFonts w:cs="Calibri"/>
          <w:b/>
          <w:bCs/>
          <w:color w:val="000000" w:themeColor="text1"/>
          <w:sz w:val="26"/>
          <w:szCs w:val="26"/>
        </w:rPr>
        <w:t>marca</w:t>
      </w:r>
      <w:r w:rsidR="00587DEE" w:rsidRPr="00252B81">
        <w:rPr>
          <w:rFonts w:cs="Calibri"/>
          <w:b/>
          <w:bCs/>
          <w:color w:val="000000" w:themeColor="text1"/>
          <w:sz w:val="26"/>
          <w:szCs w:val="26"/>
        </w:rPr>
        <w:t xml:space="preserve"> </w:t>
      </w:r>
      <w:r w:rsidR="00E32204" w:rsidRPr="00252B81">
        <w:rPr>
          <w:rFonts w:cs="Calibri"/>
          <w:b/>
          <w:bCs/>
          <w:color w:val="000000" w:themeColor="text1"/>
          <w:sz w:val="26"/>
          <w:szCs w:val="26"/>
        </w:rPr>
        <w:t>202</w:t>
      </w:r>
      <w:r w:rsidR="00C23308" w:rsidRPr="00252B81">
        <w:rPr>
          <w:rFonts w:cs="Calibri"/>
          <w:b/>
          <w:bCs/>
          <w:color w:val="000000" w:themeColor="text1"/>
          <w:sz w:val="26"/>
          <w:szCs w:val="26"/>
        </w:rPr>
        <w:t>4</w:t>
      </w:r>
      <w:r w:rsidR="00E32204" w:rsidRPr="00252B81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252B81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252B8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252B81">
        <w:rPr>
          <w:rFonts w:ascii="Calibri" w:hAnsi="Calibri" w:cs="Calibri"/>
          <w:b/>
          <w:bCs/>
          <w:color w:val="000000" w:themeColor="text1"/>
          <w:sz w:val="24"/>
          <w:szCs w:val="24"/>
        </w:rPr>
        <w:t>najmu</w:t>
      </w:r>
      <w:r w:rsidRPr="00252B8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252B81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252B81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52B81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252B81">
        <w:rPr>
          <w:b/>
          <w:bCs/>
          <w:color w:val="000000" w:themeColor="text1"/>
          <w:sz w:val="24"/>
          <w:szCs w:val="24"/>
        </w:rPr>
        <w:t>:</w:t>
      </w:r>
    </w:p>
    <w:p w14:paraId="11520114" w14:textId="3C13306C" w:rsidR="00E2033F" w:rsidRPr="00252B81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color w:val="000000" w:themeColor="text1"/>
          <w:sz w:val="24"/>
          <w:szCs w:val="24"/>
        </w:rPr>
        <w:t>w</w:t>
      </w:r>
      <w:r w:rsidR="006E3347" w:rsidRPr="00252B81">
        <w:rPr>
          <w:color w:val="000000" w:themeColor="text1"/>
          <w:sz w:val="24"/>
          <w:szCs w:val="24"/>
        </w:rPr>
        <w:t>edłu</w:t>
      </w:r>
      <w:r w:rsidRPr="00252B81">
        <w:rPr>
          <w:color w:val="000000" w:themeColor="text1"/>
          <w:sz w:val="24"/>
          <w:szCs w:val="24"/>
        </w:rPr>
        <w:t xml:space="preserve">g </w:t>
      </w:r>
      <w:r w:rsidR="006E3347" w:rsidRPr="00252B81">
        <w:rPr>
          <w:color w:val="000000" w:themeColor="text1"/>
          <w:sz w:val="24"/>
          <w:szCs w:val="24"/>
        </w:rPr>
        <w:t>księgi wieczystej</w:t>
      </w:r>
      <w:r w:rsidRPr="00252B81">
        <w:rPr>
          <w:color w:val="000000" w:themeColor="text1"/>
          <w:sz w:val="24"/>
          <w:szCs w:val="24"/>
        </w:rPr>
        <w:t>:</w:t>
      </w:r>
      <w:r w:rsidR="009A1B9E" w:rsidRPr="00252B81">
        <w:rPr>
          <w:color w:val="000000" w:themeColor="text1"/>
          <w:sz w:val="24"/>
          <w:szCs w:val="24"/>
        </w:rPr>
        <w:t xml:space="preserve"> </w:t>
      </w:r>
      <w:r w:rsidR="006F498E" w:rsidRPr="00252B81">
        <w:rPr>
          <w:color w:val="000000" w:themeColor="text1"/>
          <w:sz w:val="24"/>
          <w:szCs w:val="24"/>
        </w:rPr>
        <w:t>brak KW</w:t>
      </w:r>
      <w:r w:rsidR="005009BB" w:rsidRPr="00252B81">
        <w:rPr>
          <w:color w:val="000000" w:themeColor="text1"/>
          <w:sz w:val="24"/>
          <w:szCs w:val="24"/>
        </w:rPr>
        <w:t>,</w:t>
      </w:r>
    </w:p>
    <w:p w14:paraId="28C44CC1" w14:textId="5649FD13" w:rsidR="00611B40" w:rsidRPr="00252B81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color w:val="000000" w:themeColor="text1"/>
          <w:sz w:val="24"/>
          <w:szCs w:val="24"/>
        </w:rPr>
        <w:t>w</w:t>
      </w:r>
      <w:r w:rsidR="006E3347" w:rsidRPr="00252B81">
        <w:rPr>
          <w:color w:val="000000" w:themeColor="text1"/>
          <w:sz w:val="24"/>
          <w:szCs w:val="24"/>
        </w:rPr>
        <w:t>edług</w:t>
      </w:r>
      <w:r w:rsidRPr="00252B81">
        <w:rPr>
          <w:color w:val="000000" w:themeColor="text1"/>
          <w:sz w:val="24"/>
          <w:szCs w:val="24"/>
        </w:rPr>
        <w:t xml:space="preserve"> </w:t>
      </w:r>
      <w:r w:rsidR="006E3347" w:rsidRPr="00252B81">
        <w:rPr>
          <w:color w:val="000000" w:themeColor="text1"/>
          <w:sz w:val="24"/>
          <w:szCs w:val="24"/>
        </w:rPr>
        <w:t>katastru nieruchomości</w:t>
      </w:r>
      <w:r w:rsidRPr="00252B81">
        <w:rPr>
          <w:b/>
          <w:bCs/>
          <w:color w:val="000000" w:themeColor="text1"/>
          <w:sz w:val="24"/>
          <w:szCs w:val="24"/>
        </w:rPr>
        <w:t>:</w:t>
      </w:r>
      <w:r w:rsidR="00E2033F" w:rsidRPr="00252B81">
        <w:rPr>
          <w:b/>
          <w:bCs/>
          <w:color w:val="000000" w:themeColor="text1"/>
          <w:sz w:val="24"/>
          <w:szCs w:val="24"/>
        </w:rPr>
        <w:t xml:space="preserve"> </w:t>
      </w:r>
      <w:r w:rsidR="00091EDC" w:rsidRPr="00252B81">
        <w:rPr>
          <w:color w:val="000000" w:themeColor="text1"/>
          <w:sz w:val="24"/>
          <w:szCs w:val="24"/>
        </w:rPr>
        <w:t>cz.</w:t>
      </w:r>
      <w:r w:rsidR="00091EDC" w:rsidRPr="00252B81">
        <w:rPr>
          <w:b/>
          <w:bCs/>
          <w:color w:val="000000" w:themeColor="text1"/>
          <w:sz w:val="24"/>
          <w:szCs w:val="24"/>
        </w:rPr>
        <w:t xml:space="preserve"> </w:t>
      </w:r>
      <w:r w:rsidR="00234ED5" w:rsidRPr="00252B81">
        <w:rPr>
          <w:color w:val="000000" w:themeColor="text1"/>
          <w:sz w:val="24"/>
          <w:szCs w:val="24"/>
        </w:rPr>
        <w:t>dz.</w:t>
      </w:r>
      <w:r w:rsidR="00234ED5" w:rsidRPr="00252B81">
        <w:rPr>
          <w:b/>
          <w:bCs/>
          <w:color w:val="000000" w:themeColor="text1"/>
          <w:sz w:val="24"/>
          <w:szCs w:val="24"/>
        </w:rPr>
        <w:t xml:space="preserve"> </w:t>
      </w:r>
      <w:r w:rsidR="00480FFB" w:rsidRPr="00252B81">
        <w:rPr>
          <w:color w:val="000000" w:themeColor="text1"/>
          <w:sz w:val="24"/>
          <w:szCs w:val="24"/>
        </w:rPr>
        <w:t>887/26</w:t>
      </w:r>
      <w:r w:rsidR="00FB5486" w:rsidRPr="00252B81">
        <w:rPr>
          <w:color w:val="000000" w:themeColor="text1"/>
          <w:sz w:val="24"/>
          <w:szCs w:val="24"/>
        </w:rPr>
        <w:t>,</w:t>
      </w:r>
      <w:r w:rsidR="00234ED5" w:rsidRPr="00252B81">
        <w:rPr>
          <w:color w:val="000000" w:themeColor="text1"/>
          <w:sz w:val="24"/>
          <w:szCs w:val="24"/>
        </w:rPr>
        <w:t xml:space="preserve"> obręb 00</w:t>
      </w:r>
      <w:r w:rsidR="008B6EF5" w:rsidRPr="00252B81">
        <w:rPr>
          <w:color w:val="000000" w:themeColor="text1"/>
          <w:sz w:val="24"/>
          <w:szCs w:val="24"/>
        </w:rPr>
        <w:t>0</w:t>
      </w:r>
      <w:r w:rsidR="00AB0AD9" w:rsidRPr="00252B81">
        <w:rPr>
          <w:color w:val="000000" w:themeColor="text1"/>
          <w:sz w:val="24"/>
          <w:szCs w:val="24"/>
        </w:rPr>
        <w:t>9</w:t>
      </w:r>
      <w:r w:rsidR="00E06992" w:rsidRPr="00252B81">
        <w:rPr>
          <w:color w:val="000000" w:themeColor="text1"/>
          <w:sz w:val="24"/>
          <w:szCs w:val="24"/>
        </w:rPr>
        <w:t xml:space="preserve"> </w:t>
      </w:r>
      <w:r w:rsidR="00AB0AD9" w:rsidRPr="00252B81">
        <w:rPr>
          <w:color w:val="000000" w:themeColor="text1"/>
          <w:sz w:val="24"/>
          <w:szCs w:val="24"/>
        </w:rPr>
        <w:t>Ludwikowice</w:t>
      </w:r>
    </w:p>
    <w:p w14:paraId="4E19E7D9" w14:textId="24DEE289" w:rsidR="00611B40" w:rsidRPr="00252B81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252B81">
        <w:rPr>
          <w:b/>
          <w:bCs/>
          <w:color w:val="000000" w:themeColor="text1"/>
          <w:sz w:val="24"/>
          <w:szCs w:val="24"/>
        </w:rPr>
        <w:t>najmu</w:t>
      </w:r>
      <w:r w:rsidRPr="00252B81">
        <w:rPr>
          <w:b/>
          <w:bCs/>
          <w:color w:val="000000" w:themeColor="text1"/>
          <w:sz w:val="24"/>
          <w:szCs w:val="24"/>
        </w:rPr>
        <w:t xml:space="preserve">: </w:t>
      </w:r>
      <w:r w:rsidR="008B6EF5" w:rsidRPr="00252B81">
        <w:rPr>
          <w:color w:val="000000" w:themeColor="text1"/>
          <w:sz w:val="24"/>
          <w:szCs w:val="24"/>
        </w:rPr>
        <w:t>1</w:t>
      </w:r>
      <w:r w:rsidR="00480FFB" w:rsidRPr="00252B81">
        <w:rPr>
          <w:color w:val="000000" w:themeColor="text1"/>
          <w:sz w:val="24"/>
          <w:szCs w:val="24"/>
        </w:rPr>
        <w:t>7</w:t>
      </w:r>
      <w:r w:rsidR="006D3165" w:rsidRPr="00252B81">
        <w:rPr>
          <w:color w:val="000000" w:themeColor="text1"/>
          <w:sz w:val="24"/>
          <w:szCs w:val="24"/>
        </w:rPr>
        <w:t>,</w:t>
      </w:r>
      <w:r w:rsidR="00480FFB" w:rsidRPr="00252B81">
        <w:rPr>
          <w:color w:val="000000" w:themeColor="text1"/>
          <w:sz w:val="24"/>
          <w:szCs w:val="24"/>
        </w:rPr>
        <w:t>34</w:t>
      </w:r>
      <w:r w:rsidR="00F52690" w:rsidRPr="00252B81">
        <w:rPr>
          <w:color w:val="000000" w:themeColor="text1"/>
          <w:sz w:val="24"/>
          <w:szCs w:val="24"/>
        </w:rPr>
        <w:t xml:space="preserve"> m</w:t>
      </w:r>
      <w:r w:rsidR="00F52690" w:rsidRPr="00252B81">
        <w:rPr>
          <w:color w:val="000000" w:themeColor="text1"/>
          <w:sz w:val="24"/>
          <w:szCs w:val="24"/>
          <w:vertAlign w:val="superscript"/>
        </w:rPr>
        <w:t>2</w:t>
      </w:r>
    </w:p>
    <w:p w14:paraId="39309A86" w14:textId="0C38C2CF" w:rsidR="00091EDC" w:rsidRPr="00252B81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252B81">
        <w:rPr>
          <w:color w:val="000000" w:themeColor="text1"/>
          <w:sz w:val="24"/>
          <w:szCs w:val="24"/>
        </w:rPr>
        <w:t xml:space="preserve">nieruchomość gruntowa </w:t>
      </w:r>
      <w:r w:rsidR="00853FDE" w:rsidRPr="00252B81">
        <w:rPr>
          <w:color w:val="000000" w:themeColor="text1"/>
          <w:sz w:val="24"/>
          <w:szCs w:val="24"/>
        </w:rPr>
        <w:t>o</w:t>
      </w:r>
      <w:r w:rsidR="007968E4" w:rsidRPr="00252B81">
        <w:rPr>
          <w:color w:val="000000" w:themeColor="text1"/>
          <w:sz w:val="24"/>
          <w:szCs w:val="24"/>
        </w:rPr>
        <w:t> </w:t>
      </w:r>
      <w:r w:rsidR="00853FDE" w:rsidRPr="00252B81">
        <w:rPr>
          <w:color w:val="000000" w:themeColor="text1"/>
          <w:sz w:val="24"/>
          <w:szCs w:val="24"/>
        </w:rPr>
        <w:t xml:space="preserve">powierzchni </w:t>
      </w:r>
      <w:r w:rsidR="008B6EF5" w:rsidRPr="00252B81">
        <w:rPr>
          <w:color w:val="000000" w:themeColor="text1"/>
          <w:sz w:val="24"/>
          <w:szCs w:val="24"/>
        </w:rPr>
        <w:t>1</w:t>
      </w:r>
      <w:r w:rsidR="00480FFB" w:rsidRPr="00252B81">
        <w:rPr>
          <w:color w:val="000000" w:themeColor="text1"/>
          <w:sz w:val="24"/>
          <w:szCs w:val="24"/>
        </w:rPr>
        <w:t>7</w:t>
      </w:r>
      <w:r w:rsidR="008B6EF5" w:rsidRPr="00252B81">
        <w:rPr>
          <w:color w:val="000000" w:themeColor="text1"/>
          <w:sz w:val="24"/>
          <w:szCs w:val="24"/>
        </w:rPr>
        <w:t>,</w:t>
      </w:r>
      <w:r w:rsidR="00480FFB" w:rsidRPr="00252B81">
        <w:rPr>
          <w:color w:val="000000" w:themeColor="text1"/>
          <w:sz w:val="24"/>
          <w:szCs w:val="24"/>
        </w:rPr>
        <w:t>34</w:t>
      </w:r>
      <w:r w:rsidR="00853FDE" w:rsidRPr="00252B81">
        <w:rPr>
          <w:color w:val="000000" w:themeColor="text1"/>
          <w:sz w:val="24"/>
          <w:szCs w:val="24"/>
        </w:rPr>
        <w:t xml:space="preserve"> m</w:t>
      </w:r>
      <w:r w:rsidR="00853FDE" w:rsidRPr="00252B81">
        <w:rPr>
          <w:color w:val="000000" w:themeColor="text1"/>
          <w:sz w:val="24"/>
          <w:szCs w:val="24"/>
          <w:vertAlign w:val="superscript"/>
        </w:rPr>
        <w:t>2</w:t>
      </w:r>
      <w:r w:rsidR="007968E4" w:rsidRPr="00252B81">
        <w:rPr>
          <w:color w:val="000000" w:themeColor="text1"/>
          <w:sz w:val="24"/>
          <w:szCs w:val="24"/>
        </w:rPr>
        <w:t xml:space="preserve">, </w:t>
      </w:r>
      <w:r w:rsidR="003E2B3C" w:rsidRPr="00252B81">
        <w:rPr>
          <w:color w:val="000000" w:themeColor="text1"/>
          <w:sz w:val="24"/>
          <w:szCs w:val="24"/>
        </w:rPr>
        <w:t xml:space="preserve">sklasyfikowana jako </w:t>
      </w:r>
      <w:r w:rsidR="00480FFB" w:rsidRPr="00252B81">
        <w:rPr>
          <w:color w:val="000000" w:themeColor="text1"/>
          <w:sz w:val="24"/>
          <w:szCs w:val="24"/>
        </w:rPr>
        <w:t>grunty rolne</w:t>
      </w:r>
      <w:r w:rsidR="00A46513" w:rsidRPr="00252B81">
        <w:rPr>
          <w:color w:val="000000" w:themeColor="text1"/>
          <w:sz w:val="24"/>
          <w:szCs w:val="24"/>
        </w:rPr>
        <w:t xml:space="preserve"> zabudowane (B</w:t>
      </w:r>
      <w:r w:rsidR="00480FFB" w:rsidRPr="00252B81">
        <w:rPr>
          <w:color w:val="000000" w:themeColor="text1"/>
          <w:sz w:val="24"/>
          <w:szCs w:val="24"/>
        </w:rPr>
        <w:t>r-PsIV</w:t>
      </w:r>
      <w:r w:rsidR="00A46513" w:rsidRPr="00252B81">
        <w:rPr>
          <w:color w:val="000000" w:themeColor="text1"/>
          <w:sz w:val="24"/>
          <w:szCs w:val="24"/>
        </w:rPr>
        <w:t>)</w:t>
      </w:r>
      <w:r w:rsidR="00D43579" w:rsidRPr="00252B81">
        <w:rPr>
          <w:color w:val="000000" w:themeColor="text1"/>
          <w:sz w:val="24"/>
          <w:szCs w:val="24"/>
        </w:rPr>
        <w:t>,</w:t>
      </w:r>
      <w:r w:rsidR="003E2B3C" w:rsidRPr="00252B81">
        <w:rPr>
          <w:color w:val="000000" w:themeColor="text1"/>
          <w:sz w:val="24"/>
          <w:szCs w:val="24"/>
        </w:rPr>
        <w:t xml:space="preserve"> </w:t>
      </w:r>
      <w:r w:rsidR="00853FDE" w:rsidRPr="00252B81">
        <w:rPr>
          <w:color w:val="000000" w:themeColor="text1"/>
          <w:sz w:val="24"/>
          <w:szCs w:val="24"/>
        </w:rPr>
        <w:t>położona w</w:t>
      </w:r>
      <w:r w:rsidR="001B3543" w:rsidRPr="00252B81">
        <w:rPr>
          <w:color w:val="000000" w:themeColor="text1"/>
          <w:sz w:val="24"/>
          <w:szCs w:val="24"/>
        </w:rPr>
        <w:t> </w:t>
      </w:r>
      <w:r w:rsidR="00853FDE" w:rsidRPr="00252B81">
        <w:rPr>
          <w:color w:val="000000" w:themeColor="text1"/>
          <w:sz w:val="24"/>
          <w:szCs w:val="24"/>
        </w:rPr>
        <w:t xml:space="preserve">granicach części działki numer </w:t>
      </w:r>
      <w:r w:rsidR="00480FFB" w:rsidRPr="00252B81">
        <w:rPr>
          <w:color w:val="000000" w:themeColor="text1"/>
          <w:sz w:val="24"/>
          <w:szCs w:val="24"/>
        </w:rPr>
        <w:t>887/26</w:t>
      </w:r>
      <w:r w:rsidR="00853FDE" w:rsidRPr="00252B81">
        <w:rPr>
          <w:color w:val="000000" w:themeColor="text1"/>
          <w:sz w:val="24"/>
          <w:szCs w:val="24"/>
        </w:rPr>
        <w:t xml:space="preserve"> we</w:t>
      </w:r>
      <w:r w:rsidR="00556CBB" w:rsidRPr="00252B81">
        <w:rPr>
          <w:color w:val="000000" w:themeColor="text1"/>
          <w:sz w:val="24"/>
          <w:szCs w:val="24"/>
        </w:rPr>
        <w:t> </w:t>
      </w:r>
      <w:r w:rsidR="00853FDE" w:rsidRPr="00252B81">
        <w:rPr>
          <w:color w:val="000000" w:themeColor="text1"/>
          <w:sz w:val="24"/>
          <w:szCs w:val="24"/>
        </w:rPr>
        <w:t xml:space="preserve">wsi </w:t>
      </w:r>
      <w:r w:rsidR="00E4217E" w:rsidRPr="00252B81">
        <w:rPr>
          <w:color w:val="000000" w:themeColor="text1"/>
          <w:sz w:val="24"/>
          <w:szCs w:val="24"/>
        </w:rPr>
        <w:t>Ludwikowice</w:t>
      </w:r>
      <w:r w:rsidR="00AF42DA" w:rsidRPr="00252B81">
        <w:rPr>
          <w:color w:val="000000" w:themeColor="text1"/>
          <w:sz w:val="24"/>
          <w:szCs w:val="24"/>
        </w:rPr>
        <w:t>,</w:t>
      </w:r>
      <w:r w:rsidR="008C4A3B" w:rsidRPr="00252B81">
        <w:rPr>
          <w:rFonts w:cs="Calibri"/>
          <w:color w:val="000000" w:themeColor="text1"/>
          <w:sz w:val="24"/>
          <w:szCs w:val="24"/>
        </w:rPr>
        <w:t xml:space="preserve"> </w:t>
      </w:r>
      <w:r w:rsidR="00E4217E" w:rsidRPr="00252B81">
        <w:rPr>
          <w:rFonts w:cs="Calibri"/>
          <w:color w:val="000000" w:themeColor="text1"/>
          <w:sz w:val="24"/>
          <w:szCs w:val="24"/>
        </w:rPr>
        <w:t>zabudowana garażem</w:t>
      </w:r>
      <w:r w:rsidR="00480FFB" w:rsidRPr="00252B81">
        <w:rPr>
          <w:rFonts w:cs="Calibri"/>
          <w:color w:val="000000" w:themeColor="text1"/>
          <w:sz w:val="24"/>
          <w:szCs w:val="24"/>
        </w:rPr>
        <w:t xml:space="preserve"> (nakłady własne posiadacza nieruchomości)</w:t>
      </w:r>
      <w:r w:rsidR="00F758D7" w:rsidRPr="00252B81">
        <w:rPr>
          <w:rFonts w:cs="Calibri"/>
          <w:color w:val="000000" w:themeColor="text1"/>
          <w:sz w:val="24"/>
          <w:szCs w:val="24"/>
        </w:rPr>
        <w:t>,</w:t>
      </w:r>
      <w:r w:rsidR="00AF42DA" w:rsidRPr="00252B81">
        <w:rPr>
          <w:color w:val="000000" w:themeColor="text1"/>
          <w:sz w:val="24"/>
          <w:szCs w:val="24"/>
        </w:rPr>
        <w:t xml:space="preserve"> przeznaczona do </w:t>
      </w:r>
      <w:r w:rsidR="00362870" w:rsidRPr="00252B81">
        <w:rPr>
          <w:color w:val="000000" w:themeColor="text1"/>
          <w:sz w:val="24"/>
          <w:szCs w:val="24"/>
        </w:rPr>
        <w:t xml:space="preserve">najmu </w:t>
      </w:r>
      <w:r w:rsidR="00480FFB" w:rsidRPr="00252B81">
        <w:rPr>
          <w:rFonts w:cs="Calibri"/>
          <w:color w:val="000000" w:themeColor="text1"/>
          <w:sz w:val="24"/>
          <w:szCs w:val="24"/>
        </w:rPr>
        <w:t>jako grunt pod garażem</w:t>
      </w:r>
      <w:r w:rsidR="00FE643A" w:rsidRPr="00252B81">
        <w:rPr>
          <w:rFonts w:cs="Calibri"/>
          <w:color w:val="000000" w:themeColor="text1"/>
          <w:sz w:val="24"/>
          <w:szCs w:val="24"/>
        </w:rPr>
        <w:t>.</w:t>
      </w:r>
    </w:p>
    <w:p w14:paraId="665DF9DB" w14:textId="5B1E3FCC" w:rsidR="001D67B2" w:rsidRPr="00252B81" w:rsidRDefault="001D67B2" w:rsidP="00681C99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252B81">
        <w:rPr>
          <w:color w:val="000000" w:themeColor="text1"/>
          <w:sz w:val="24"/>
          <w:szCs w:val="24"/>
        </w:rPr>
        <w:t xml:space="preserve">Zgodnie z miejscowym planem zagospodarowania przestrzennego </w:t>
      </w:r>
      <w:r w:rsidR="00427C0F" w:rsidRPr="00252B81">
        <w:rPr>
          <w:color w:val="000000" w:themeColor="text1"/>
          <w:sz w:val="24"/>
          <w:szCs w:val="24"/>
        </w:rPr>
        <w:t>G</w:t>
      </w:r>
      <w:r w:rsidRPr="00252B81">
        <w:rPr>
          <w:color w:val="000000" w:themeColor="text1"/>
          <w:sz w:val="24"/>
          <w:szCs w:val="24"/>
        </w:rPr>
        <w:t xml:space="preserve">miny Nowa Ruda dla części wsi </w:t>
      </w:r>
      <w:r w:rsidR="00532845" w:rsidRPr="00252B81">
        <w:rPr>
          <w:color w:val="000000" w:themeColor="text1"/>
          <w:sz w:val="24"/>
          <w:szCs w:val="24"/>
        </w:rPr>
        <w:t>Ludwikowice</w:t>
      </w:r>
      <w:r w:rsidRPr="00252B81">
        <w:rPr>
          <w:color w:val="000000" w:themeColor="text1"/>
          <w:sz w:val="24"/>
          <w:szCs w:val="24"/>
        </w:rPr>
        <w:t xml:space="preserve"> działka numer </w:t>
      </w:r>
      <w:r w:rsidR="00480FFB" w:rsidRPr="00252B81">
        <w:rPr>
          <w:color w:val="000000" w:themeColor="text1"/>
          <w:sz w:val="24"/>
          <w:szCs w:val="24"/>
        </w:rPr>
        <w:t>887/26</w:t>
      </w:r>
      <w:r w:rsidRPr="00252B81">
        <w:rPr>
          <w:color w:val="000000" w:themeColor="text1"/>
          <w:sz w:val="24"/>
          <w:szCs w:val="24"/>
        </w:rPr>
        <w:t xml:space="preserve"> obręb </w:t>
      </w:r>
      <w:r w:rsidR="00532845" w:rsidRPr="00252B81">
        <w:rPr>
          <w:color w:val="000000" w:themeColor="text1"/>
          <w:sz w:val="24"/>
          <w:szCs w:val="24"/>
        </w:rPr>
        <w:t>Ludwikowice</w:t>
      </w:r>
      <w:r w:rsidRPr="00252B81">
        <w:rPr>
          <w:color w:val="000000" w:themeColor="text1"/>
          <w:sz w:val="24"/>
          <w:szCs w:val="24"/>
        </w:rPr>
        <w:t xml:space="preserve"> przeznaczona jest na cele zabudowy mieszkaniowej</w:t>
      </w:r>
      <w:r w:rsidR="00480FFB" w:rsidRPr="00252B81">
        <w:rPr>
          <w:color w:val="000000" w:themeColor="text1"/>
          <w:sz w:val="24"/>
          <w:szCs w:val="24"/>
        </w:rPr>
        <w:t xml:space="preserve"> jednorodzinnej</w:t>
      </w:r>
      <w:r w:rsidR="00532845" w:rsidRPr="00252B81">
        <w:rPr>
          <w:color w:val="000000" w:themeColor="text1"/>
          <w:sz w:val="24"/>
          <w:szCs w:val="24"/>
        </w:rPr>
        <w:t xml:space="preserve"> z towarzyszącymi usługami</w:t>
      </w:r>
      <w:r w:rsidR="00427C0F" w:rsidRPr="00252B81">
        <w:rPr>
          <w:color w:val="000000" w:themeColor="text1"/>
          <w:sz w:val="24"/>
          <w:szCs w:val="24"/>
        </w:rPr>
        <w:t xml:space="preserve"> (80-MN). </w:t>
      </w:r>
      <w:r w:rsidRPr="00252B81">
        <w:rPr>
          <w:color w:val="000000" w:themeColor="text1"/>
          <w:sz w:val="24"/>
          <w:szCs w:val="24"/>
        </w:rPr>
        <w:t xml:space="preserve"> Dodatkowo teren należy do </w:t>
      </w:r>
      <w:r w:rsidR="00532845" w:rsidRPr="00252B81">
        <w:rPr>
          <w:color w:val="000000" w:themeColor="text1"/>
          <w:sz w:val="24"/>
          <w:szCs w:val="24"/>
        </w:rPr>
        <w:t>strefy ochrony krajobrazu „K” miejscowości</w:t>
      </w:r>
      <w:r w:rsidR="00427C0F" w:rsidRPr="00252B81">
        <w:rPr>
          <w:color w:val="000000" w:themeColor="text1"/>
          <w:sz w:val="24"/>
          <w:szCs w:val="24"/>
        </w:rPr>
        <w:t>.</w:t>
      </w:r>
    </w:p>
    <w:p w14:paraId="01EA17FD" w14:textId="455F9ECA" w:rsidR="00611B40" w:rsidRPr="00252B81" w:rsidRDefault="00E32204" w:rsidP="001D67B2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252B81">
        <w:rPr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252B81">
        <w:rPr>
          <w:b/>
          <w:bCs/>
          <w:color w:val="000000" w:themeColor="text1"/>
          <w:sz w:val="24"/>
          <w:szCs w:val="24"/>
        </w:rPr>
        <w:t>najmu</w:t>
      </w:r>
      <w:r w:rsidRPr="00252B81">
        <w:rPr>
          <w:b/>
          <w:bCs/>
          <w:color w:val="000000" w:themeColor="text1"/>
          <w:sz w:val="24"/>
          <w:szCs w:val="24"/>
        </w:rPr>
        <w:t>:</w:t>
      </w:r>
      <w:r w:rsidR="00E021C0" w:rsidRPr="00252B81">
        <w:rPr>
          <w:b/>
          <w:bCs/>
          <w:color w:val="000000" w:themeColor="text1"/>
          <w:sz w:val="24"/>
          <w:szCs w:val="24"/>
        </w:rPr>
        <w:t xml:space="preserve"> </w:t>
      </w:r>
      <w:r w:rsidR="00725F0F" w:rsidRPr="00252B81">
        <w:rPr>
          <w:color w:val="000000" w:themeColor="text1"/>
          <w:sz w:val="24"/>
          <w:szCs w:val="24"/>
        </w:rPr>
        <w:t>od dnia zawarcia umowy najmu</w:t>
      </w:r>
      <w:r w:rsidR="00725F0F" w:rsidRPr="00252B81">
        <w:rPr>
          <w:b/>
          <w:bCs/>
          <w:color w:val="000000" w:themeColor="text1"/>
          <w:sz w:val="24"/>
          <w:szCs w:val="24"/>
        </w:rPr>
        <w:t xml:space="preserve"> </w:t>
      </w:r>
      <w:r w:rsidR="006A3C55" w:rsidRPr="00252B81">
        <w:rPr>
          <w:color w:val="000000" w:themeColor="text1"/>
          <w:sz w:val="24"/>
          <w:szCs w:val="24"/>
        </w:rPr>
        <w:t>nieoznaczony</w:t>
      </w:r>
    </w:p>
    <w:p w14:paraId="46662460" w14:textId="77777777" w:rsidR="008E2E67" w:rsidRPr="00252B81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52B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0BDD7595" w14:textId="584DEB07" w:rsidR="008E2E67" w:rsidRPr="00252B81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52B81">
        <w:rPr>
          <w:rFonts w:asciiTheme="minorHAnsi" w:hAnsiTheme="minorHAnsi" w:cstheme="minorHAnsi"/>
          <w:color w:val="000000" w:themeColor="text1"/>
          <w:sz w:val="24"/>
          <w:szCs w:val="24"/>
        </w:rPr>
        <w:t>miesięczna wysokość czynszu</w:t>
      </w:r>
      <w:r w:rsidRPr="00252B8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725F0F" w:rsidRPr="00252B81">
        <w:rPr>
          <w:rFonts w:cs="Calibri"/>
          <w:color w:val="000000" w:themeColor="text1"/>
          <w:sz w:val="24"/>
          <w:szCs w:val="24"/>
        </w:rPr>
        <w:t>21,71</w:t>
      </w:r>
      <w:r w:rsidRPr="00252B81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725F0F" w:rsidRPr="00252B81">
        <w:rPr>
          <w:rFonts w:cs="Calibri"/>
          <w:color w:val="000000" w:themeColor="text1"/>
          <w:sz w:val="24"/>
          <w:szCs w:val="24"/>
        </w:rPr>
        <w:t>4,99</w:t>
      </w:r>
      <w:r w:rsidRPr="00252B81">
        <w:rPr>
          <w:rFonts w:cs="Calibri"/>
          <w:color w:val="000000" w:themeColor="text1"/>
          <w:sz w:val="24"/>
          <w:szCs w:val="24"/>
        </w:rPr>
        <w:t xml:space="preserve"> zł, tj. </w:t>
      </w:r>
      <w:r w:rsidR="00725F0F" w:rsidRPr="00252B81">
        <w:rPr>
          <w:rFonts w:cs="Calibri"/>
          <w:color w:val="000000" w:themeColor="text1"/>
          <w:sz w:val="24"/>
          <w:szCs w:val="24"/>
        </w:rPr>
        <w:t>26,70</w:t>
      </w:r>
      <w:r w:rsidRPr="00252B81">
        <w:rPr>
          <w:rFonts w:cs="Calibri"/>
          <w:color w:val="000000" w:themeColor="text1"/>
          <w:sz w:val="24"/>
          <w:szCs w:val="24"/>
        </w:rPr>
        <w:t> zł brutto,</w:t>
      </w:r>
    </w:p>
    <w:p w14:paraId="49F49EC8" w14:textId="77777777" w:rsidR="008E2E67" w:rsidRPr="00252B81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52B81">
        <w:rPr>
          <w:rFonts w:asciiTheme="minorHAnsi" w:hAnsiTheme="minorHAnsi" w:cstheme="minorHAnsi"/>
          <w:color w:val="000000" w:themeColor="text1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252B81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252B81">
        <w:rPr>
          <w:color w:val="000000" w:themeColor="text1"/>
          <w:sz w:val="24"/>
          <w:szCs w:val="24"/>
        </w:rPr>
        <w:t>do 10 dnia każdego miesiąca</w:t>
      </w:r>
      <w:r w:rsidR="00890F46" w:rsidRPr="00252B81">
        <w:rPr>
          <w:color w:val="000000" w:themeColor="text1"/>
          <w:sz w:val="24"/>
          <w:szCs w:val="24"/>
        </w:rPr>
        <w:t>.</w:t>
      </w:r>
    </w:p>
    <w:p w14:paraId="50D261BC" w14:textId="5888CD9A" w:rsidR="00611B40" w:rsidRPr="00252B81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b/>
          <w:bCs/>
          <w:color w:val="000000" w:themeColor="text1"/>
          <w:sz w:val="24"/>
          <w:szCs w:val="24"/>
        </w:rPr>
        <w:t>Zasady aktualizacji opłat:</w:t>
      </w:r>
      <w:r w:rsidRPr="00252B81">
        <w:rPr>
          <w:color w:val="000000" w:themeColor="text1"/>
          <w:sz w:val="24"/>
          <w:szCs w:val="24"/>
        </w:rPr>
        <w:t xml:space="preserve"> </w:t>
      </w:r>
      <w:r w:rsidR="00626683" w:rsidRPr="00252B81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252B81">
        <w:rPr>
          <w:color w:val="000000" w:themeColor="text1"/>
          <w:sz w:val="24"/>
          <w:szCs w:val="24"/>
        </w:rPr>
        <w:t> </w:t>
      </w:r>
      <w:r w:rsidR="00626683" w:rsidRPr="00252B81">
        <w:rPr>
          <w:color w:val="000000" w:themeColor="text1"/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252B81">
        <w:rPr>
          <w:color w:val="000000" w:themeColor="text1"/>
          <w:sz w:val="24"/>
          <w:szCs w:val="24"/>
        </w:rPr>
        <w:lastRenderedPageBreak/>
        <w:t>waloryzacja w kolejnym roku kalendarzowym będzie przeprowadzana stopniowo, tzn. w</w:t>
      </w:r>
      <w:r w:rsidR="001C25AE" w:rsidRPr="00252B81">
        <w:rPr>
          <w:color w:val="000000" w:themeColor="text1"/>
          <w:sz w:val="24"/>
          <w:szCs w:val="24"/>
        </w:rPr>
        <w:t> </w:t>
      </w:r>
      <w:r w:rsidR="00626683" w:rsidRPr="00252B81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373050C1" w:rsidR="00D63A29" w:rsidRPr="00252B81" w:rsidRDefault="005846EE" w:rsidP="004400B4">
      <w:pPr>
        <w:tabs>
          <w:tab w:val="left" w:pos="4536"/>
        </w:tabs>
        <w:spacing w:before="120" w:after="0" w:line="360" w:lineRule="auto"/>
        <w:rPr>
          <w:color w:val="000000" w:themeColor="text1"/>
          <w:sz w:val="24"/>
          <w:szCs w:val="24"/>
        </w:rPr>
      </w:pPr>
      <w:r w:rsidRPr="00252B81">
        <w:rPr>
          <w:color w:val="000000" w:themeColor="text1"/>
          <w:sz w:val="24"/>
          <w:szCs w:val="24"/>
        </w:rPr>
        <w:t xml:space="preserve">Wykaz wywiesza się na okres 21 dni, tj. od dnia </w:t>
      </w:r>
      <w:r w:rsidR="00252B81">
        <w:rPr>
          <w:color w:val="000000" w:themeColor="text1"/>
          <w:sz w:val="24"/>
          <w:szCs w:val="24"/>
        </w:rPr>
        <w:t>8</w:t>
      </w:r>
      <w:r w:rsidR="00712E5F" w:rsidRPr="00252B81">
        <w:rPr>
          <w:color w:val="000000" w:themeColor="text1"/>
          <w:sz w:val="24"/>
          <w:szCs w:val="24"/>
        </w:rPr>
        <w:t xml:space="preserve"> marca</w:t>
      </w:r>
      <w:r w:rsidR="008A78F3" w:rsidRPr="00252B81">
        <w:rPr>
          <w:color w:val="000000" w:themeColor="text1"/>
          <w:sz w:val="24"/>
          <w:szCs w:val="24"/>
        </w:rPr>
        <w:t xml:space="preserve"> </w:t>
      </w:r>
      <w:r w:rsidRPr="00252B81">
        <w:rPr>
          <w:color w:val="000000" w:themeColor="text1"/>
          <w:sz w:val="24"/>
          <w:szCs w:val="24"/>
        </w:rPr>
        <w:t>202</w:t>
      </w:r>
      <w:r w:rsidR="00712E5F" w:rsidRPr="00252B81">
        <w:rPr>
          <w:color w:val="000000" w:themeColor="text1"/>
          <w:sz w:val="24"/>
          <w:szCs w:val="24"/>
        </w:rPr>
        <w:t>4</w:t>
      </w:r>
      <w:r w:rsidRPr="00252B81">
        <w:rPr>
          <w:color w:val="000000" w:themeColor="text1"/>
          <w:sz w:val="24"/>
          <w:szCs w:val="24"/>
        </w:rPr>
        <w:t xml:space="preserve"> r. do dnia </w:t>
      </w:r>
      <w:r w:rsidR="00252B81">
        <w:rPr>
          <w:color w:val="000000" w:themeColor="text1"/>
          <w:sz w:val="24"/>
          <w:szCs w:val="24"/>
        </w:rPr>
        <w:t>28</w:t>
      </w:r>
      <w:r w:rsidR="00712E5F" w:rsidRPr="00252B81">
        <w:rPr>
          <w:color w:val="000000" w:themeColor="text1"/>
          <w:sz w:val="24"/>
          <w:szCs w:val="24"/>
        </w:rPr>
        <w:t xml:space="preserve"> marca</w:t>
      </w:r>
      <w:r w:rsidR="008A78F3" w:rsidRPr="00252B81">
        <w:rPr>
          <w:color w:val="000000" w:themeColor="text1"/>
          <w:sz w:val="24"/>
          <w:szCs w:val="24"/>
        </w:rPr>
        <w:t xml:space="preserve"> </w:t>
      </w:r>
      <w:r w:rsidRPr="00252B81">
        <w:rPr>
          <w:color w:val="000000" w:themeColor="text1"/>
          <w:sz w:val="24"/>
          <w:szCs w:val="24"/>
        </w:rPr>
        <w:t>202</w:t>
      </w:r>
      <w:r w:rsidR="00712E5F" w:rsidRPr="00252B81">
        <w:rPr>
          <w:color w:val="000000" w:themeColor="text1"/>
          <w:sz w:val="24"/>
          <w:szCs w:val="24"/>
        </w:rPr>
        <w:t>4</w:t>
      </w:r>
      <w:r w:rsidRPr="00252B81">
        <w:rPr>
          <w:color w:val="000000" w:themeColor="text1"/>
          <w:sz w:val="24"/>
          <w:szCs w:val="24"/>
        </w:rPr>
        <w:t xml:space="preserve"> r.</w:t>
      </w:r>
    </w:p>
    <w:p w14:paraId="31FC4F33" w14:textId="08B325DA" w:rsidR="00611B40" w:rsidRPr="00252B81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252B81">
        <w:rPr>
          <w:rFonts w:cs="Calibri"/>
          <w:color w:val="000000" w:themeColor="text1"/>
          <w:sz w:val="24"/>
          <w:szCs w:val="24"/>
        </w:rPr>
        <w:tab/>
      </w:r>
      <w:r w:rsidR="00870A16" w:rsidRPr="00252B81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  <w:r w:rsidR="00870A16" w:rsidRPr="00252B81">
        <w:rPr>
          <w:rFonts w:cs="Calibri"/>
          <w:color w:val="000000" w:themeColor="text1"/>
          <w:sz w:val="24"/>
          <w:szCs w:val="24"/>
        </w:rPr>
        <w:br/>
      </w:r>
      <w:r w:rsidR="00E32204" w:rsidRPr="00252B81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7AC092D8" w:rsidR="00611B40" w:rsidRPr="00252B81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252B81" w:rsidRDefault="00E32204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color w:val="000000" w:themeColor="text1"/>
          <w:sz w:val="24"/>
          <w:szCs w:val="24"/>
        </w:rPr>
        <w:t>Prasa lokalna – www.otoprzetargi.pl</w:t>
      </w:r>
    </w:p>
    <w:p w14:paraId="51D9D3FE" w14:textId="0903ADB8" w:rsidR="004400B4" w:rsidRPr="00252B81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252B81">
        <w:rPr>
          <w:color w:val="000000" w:themeColor="text1"/>
          <w:sz w:val="24"/>
          <w:szCs w:val="24"/>
        </w:rPr>
        <w:t>Referat G</w:t>
      </w:r>
      <w:r w:rsidR="00E9164F" w:rsidRPr="00252B81">
        <w:rPr>
          <w:color w:val="000000" w:themeColor="text1"/>
          <w:sz w:val="24"/>
          <w:szCs w:val="24"/>
        </w:rPr>
        <w:t>ospodarki Nieruchomościami i Geodezji</w:t>
      </w:r>
      <w:r w:rsidRPr="00252B81">
        <w:rPr>
          <w:color w:val="000000" w:themeColor="text1"/>
          <w:sz w:val="24"/>
          <w:szCs w:val="24"/>
        </w:rPr>
        <w:t xml:space="preserve"> a/a</w:t>
      </w:r>
    </w:p>
    <w:p w14:paraId="17CBE4D2" w14:textId="77777777" w:rsidR="004400B4" w:rsidRPr="00252B81" w:rsidRDefault="004400B4" w:rsidP="004400B4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4400B4" w:rsidRPr="00252B81" w:rsidSect="002640AA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6990" w14:textId="77777777" w:rsidR="002640AA" w:rsidRDefault="002640AA">
      <w:pPr>
        <w:spacing w:after="0" w:line="240" w:lineRule="auto"/>
      </w:pPr>
      <w:r>
        <w:separator/>
      </w:r>
    </w:p>
  </w:endnote>
  <w:endnote w:type="continuationSeparator" w:id="0">
    <w:p w14:paraId="36680127" w14:textId="77777777" w:rsidR="002640AA" w:rsidRDefault="0026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0B74" w14:textId="77777777" w:rsidR="002640AA" w:rsidRDefault="002640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532C17" w14:textId="77777777" w:rsidR="002640AA" w:rsidRDefault="0026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55F3F"/>
    <w:rsid w:val="00081955"/>
    <w:rsid w:val="00091EDC"/>
    <w:rsid w:val="00095B62"/>
    <w:rsid w:val="000C2553"/>
    <w:rsid w:val="000C2ABC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9FA"/>
    <w:rsid w:val="001D7A10"/>
    <w:rsid w:val="001E666D"/>
    <w:rsid w:val="001F719E"/>
    <w:rsid w:val="00202A7A"/>
    <w:rsid w:val="00212EE5"/>
    <w:rsid w:val="002208B5"/>
    <w:rsid w:val="00234ED5"/>
    <w:rsid w:val="00245A7D"/>
    <w:rsid w:val="00252B81"/>
    <w:rsid w:val="002640AA"/>
    <w:rsid w:val="00267265"/>
    <w:rsid w:val="00281E70"/>
    <w:rsid w:val="00286C68"/>
    <w:rsid w:val="0029364D"/>
    <w:rsid w:val="002C33B4"/>
    <w:rsid w:val="002D2B06"/>
    <w:rsid w:val="002D5DBB"/>
    <w:rsid w:val="002F3076"/>
    <w:rsid w:val="002F5627"/>
    <w:rsid w:val="00304B86"/>
    <w:rsid w:val="003127A5"/>
    <w:rsid w:val="00314DCD"/>
    <w:rsid w:val="003330A6"/>
    <w:rsid w:val="003370CA"/>
    <w:rsid w:val="00341DCC"/>
    <w:rsid w:val="0034249B"/>
    <w:rsid w:val="003443B7"/>
    <w:rsid w:val="00362870"/>
    <w:rsid w:val="003643E4"/>
    <w:rsid w:val="00373C11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27C0F"/>
    <w:rsid w:val="00433D02"/>
    <w:rsid w:val="004400B4"/>
    <w:rsid w:val="00463323"/>
    <w:rsid w:val="00467667"/>
    <w:rsid w:val="00480FFB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32845"/>
    <w:rsid w:val="00545088"/>
    <w:rsid w:val="0055691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0B8E"/>
    <w:rsid w:val="006E3347"/>
    <w:rsid w:val="006F498E"/>
    <w:rsid w:val="00712E5F"/>
    <w:rsid w:val="00717263"/>
    <w:rsid w:val="00725F0F"/>
    <w:rsid w:val="007267D1"/>
    <w:rsid w:val="00730D50"/>
    <w:rsid w:val="0073504D"/>
    <w:rsid w:val="007515D8"/>
    <w:rsid w:val="007549F2"/>
    <w:rsid w:val="007630CC"/>
    <w:rsid w:val="00770469"/>
    <w:rsid w:val="007717E5"/>
    <w:rsid w:val="00780BCE"/>
    <w:rsid w:val="007949FC"/>
    <w:rsid w:val="007968E4"/>
    <w:rsid w:val="007A4A06"/>
    <w:rsid w:val="007B1780"/>
    <w:rsid w:val="007B5921"/>
    <w:rsid w:val="007D24F2"/>
    <w:rsid w:val="007D7334"/>
    <w:rsid w:val="007E2E33"/>
    <w:rsid w:val="007E4C16"/>
    <w:rsid w:val="0081142D"/>
    <w:rsid w:val="00830A8A"/>
    <w:rsid w:val="00853FDE"/>
    <w:rsid w:val="008566CE"/>
    <w:rsid w:val="00870A16"/>
    <w:rsid w:val="008842EB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9E6D03"/>
    <w:rsid w:val="00A06C91"/>
    <w:rsid w:val="00A208B2"/>
    <w:rsid w:val="00A44A53"/>
    <w:rsid w:val="00A46513"/>
    <w:rsid w:val="00A64606"/>
    <w:rsid w:val="00A659BC"/>
    <w:rsid w:val="00A6744F"/>
    <w:rsid w:val="00A75CA3"/>
    <w:rsid w:val="00AB0AD9"/>
    <w:rsid w:val="00AC6B84"/>
    <w:rsid w:val="00AD49C9"/>
    <w:rsid w:val="00AE2DF5"/>
    <w:rsid w:val="00AE6D6B"/>
    <w:rsid w:val="00AF42DA"/>
    <w:rsid w:val="00B03F16"/>
    <w:rsid w:val="00B12ABB"/>
    <w:rsid w:val="00B164F6"/>
    <w:rsid w:val="00B442E4"/>
    <w:rsid w:val="00B44D76"/>
    <w:rsid w:val="00B62137"/>
    <w:rsid w:val="00B70642"/>
    <w:rsid w:val="00B730ED"/>
    <w:rsid w:val="00B8781F"/>
    <w:rsid w:val="00BC636A"/>
    <w:rsid w:val="00BC7826"/>
    <w:rsid w:val="00BD0AA6"/>
    <w:rsid w:val="00BE736B"/>
    <w:rsid w:val="00C00D49"/>
    <w:rsid w:val="00C1143A"/>
    <w:rsid w:val="00C23308"/>
    <w:rsid w:val="00C260AC"/>
    <w:rsid w:val="00C31EF9"/>
    <w:rsid w:val="00C4523C"/>
    <w:rsid w:val="00C62661"/>
    <w:rsid w:val="00C62759"/>
    <w:rsid w:val="00C67709"/>
    <w:rsid w:val="00C918F0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4217E"/>
    <w:rsid w:val="00E74828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EF68C5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A606C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2024-03-08T08:38:00Z</dcterms:created>
  <dcterms:modified xsi:type="dcterms:W3CDTF">2024-03-08T08:38:00Z</dcterms:modified>
</cp:coreProperties>
</file>