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AC11" w14:textId="630DF80A" w:rsidR="00EB721C" w:rsidRDefault="00EB721C" w:rsidP="00EB721C">
      <w:pPr>
        <w:pStyle w:val="Nagwek1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Zarządzenie Nr 44/24 Wójta Gminy Nowa Ruda z dnia 2 lutego 2024 roku w sprawie uchylenia zarządzenia w sprawie przeznaczenia do wydzierżawienia i zawarcia kolejnej umowy dzierżawy oraz ogłoszenia wykazu nieruchomości stanowiących własność Gminy Nowa Ruda i ustalenia wysokości stawki czynszu dzierżawnego</w:t>
      </w:r>
    </w:p>
    <w:p w14:paraId="211ADA4D" w14:textId="77777777" w:rsidR="00EB721C" w:rsidRDefault="00EB721C" w:rsidP="00EB721C">
      <w:pPr>
        <w:pStyle w:val="Nagwek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podstawie art. 30 ust. 2 pkt 3 ustawy z dnia 8 marca 1990 roku o samorządzie gminnym (Dz. U. z 2023 r. poz. 40 t.j. ze zm.), art. 13 ust. 1, art. 25 ust. 1 ustawy z dnia 21 sierpnia 1997 r. o gospodarce nieruchomościami (Dz. 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z </w:t>
      </w:r>
      <w:hyperlink r:id="rId5" w:anchor="/act/16798871/3280967" w:history="1">
        <w:r w:rsidRPr="00EB721C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2023. poz. 344 t.j.</w:t>
        </w:r>
      </w:hyperlink>
      <w:r w:rsidRPr="00EB721C">
        <w:rPr>
          <w:rStyle w:val="Hipercze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ze zm.</w:t>
      </w:r>
      <w:r w:rsidRPr="00EB721C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EB721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§ 4, § 5 ust. 1, § 20 ust. 2 pkt 5 uchwały </w:t>
      </w:r>
      <w:r>
        <w:rPr>
          <w:rFonts w:asciiTheme="minorHAnsi" w:hAnsiTheme="minorHAnsi" w:cstheme="minorHAnsi"/>
          <w:sz w:val="22"/>
          <w:szCs w:val="22"/>
        </w:rPr>
        <w:br/>
        <w:t xml:space="preserve">Nr 252/XXXIII/13 Rady Gminy Nowa Ruda z dnia 29 stycznia 2013 roku w sprawie zasad gospodarowania nieruchomościami stanowiącymi własność Gminy Nowa Ruda (Dz. Urz. Woj. Doln. z 2013 r. poz. 1851 </w:t>
      </w:r>
      <w:r>
        <w:rPr>
          <w:rFonts w:asciiTheme="minorHAnsi" w:hAnsiTheme="minorHAnsi" w:cstheme="minorHAnsi"/>
          <w:sz w:val="22"/>
          <w:szCs w:val="22"/>
        </w:rPr>
        <w:br/>
        <w:t xml:space="preserve">z późn. zm.), </w:t>
      </w:r>
      <w:r>
        <w:rPr>
          <w:rStyle w:val="Pogrubienie"/>
          <w:rFonts w:asciiTheme="minorHAnsi" w:hAnsiTheme="minorHAnsi" w:cstheme="minorHAnsi"/>
          <w:sz w:val="22"/>
          <w:szCs w:val="22"/>
        </w:rPr>
        <w:t>Wójt Gminy Nowa Ruda zarządza, co następuje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E357273" w14:textId="19BE6D9C" w:rsidR="00EB721C" w:rsidRDefault="00EB721C" w:rsidP="00EB721C">
      <w:pPr>
        <w:pStyle w:val="Akapitzlist"/>
        <w:numPr>
          <w:ilvl w:val="0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eastAsia="Calibri" w:cstheme="minorHAnsi"/>
        </w:rPr>
        <w:t>Traci moc zarządzenie Nr 4</w:t>
      </w:r>
      <w:r w:rsidR="00FC7281">
        <w:rPr>
          <w:rFonts w:eastAsia="Calibri" w:cstheme="minorHAnsi"/>
        </w:rPr>
        <w:t>68</w:t>
      </w:r>
      <w:r>
        <w:rPr>
          <w:rFonts w:eastAsia="Calibri" w:cstheme="minorHAnsi"/>
        </w:rPr>
        <w:t>/2</w:t>
      </w:r>
      <w:r w:rsidR="00FC7281">
        <w:rPr>
          <w:rFonts w:eastAsia="Calibri" w:cstheme="minorHAnsi"/>
        </w:rPr>
        <w:t>3</w:t>
      </w:r>
      <w:r>
        <w:rPr>
          <w:rFonts w:eastAsia="Calibri" w:cstheme="minorHAnsi"/>
        </w:rPr>
        <w:t xml:space="preserve"> Wójta Gminy Nowa Ruda z dnia 22 września 2023 roku w sprawie przeznaczenia do wydzierżawienia i zawarcia kolejnej umowy dzierżawy oraz ogłoszenia wykazu nieruchomości stanowiących własność Gminy Nowa Ruda i ustalenia wysokości stawki czynszu dzierżawnego.</w:t>
      </w:r>
    </w:p>
    <w:p w14:paraId="03745B48" w14:textId="77777777" w:rsidR="00EB721C" w:rsidRDefault="00EB721C" w:rsidP="00EB721C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>
        <w:rPr>
          <w:rFonts w:eastAsia="Calibri" w:cstheme="minorHAnsi"/>
        </w:rPr>
        <w:t>Zarządzenie wchodzi w życie z dniem wydania.</w:t>
      </w:r>
    </w:p>
    <w:p w14:paraId="34E1D213" w14:textId="4D77D7DA" w:rsidR="00C0292A" w:rsidRPr="00FC7281" w:rsidRDefault="00FC7281" w:rsidP="00EB721C">
      <w:pPr>
        <w:rPr>
          <w:color w:val="000000" w:themeColor="text1"/>
        </w:rPr>
      </w:pPr>
      <w:r>
        <w:rPr>
          <w:rFonts w:cstheme="minorHAnsi"/>
          <w:color w:val="000000" w:themeColor="text1"/>
          <w:kern w:val="0"/>
          <w14:ligatures w14:val="none"/>
        </w:rPr>
        <w:t xml:space="preserve">                                                                                                     </w:t>
      </w:r>
      <w:r w:rsidR="00EB721C" w:rsidRPr="00FC7281">
        <w:rPr>
          <w:rFonts w:cstheme="minorHAnsi"/>
          <w:color w:val="000000" w:themeColor="text1"/>
          <w:kern w:val="0"/>
          <w14:ligatures w14:val="none"/>
        </w:rPr>
        <w:t>/ Z up. Wójta Anna Zawiślak - Zastępca Wójta</w:t>
      </w:r>
      <w:r w:rsidR="00E73896">
        <w:rPr>
          <w:rFonts w:cstheme="minorHAnsi"/>
          <w:color w:val="000000" w:themeColor="text1"/>
          <w:kern w:val="0"/>
          <w14:ligatures w14:val="none"/>
        </w:rPr>
        <w:t>/</w:t>
      </w:r>
    </w:p>
    <w:sectPr w:rsidR="00C0292A" w:rsidRPr="00FC7281" w:rsidSect="0011735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04763758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8D"/>
    <w:rsid w:val="0011735E"/>
    <w:rsid w:val="00207C50"/>
    <w:rsid w:val="00340264"/>
    <w:rsid w:val="003669C3"/>
    <w:rsid w:val="0046437F"/>
    <w:rsid w:val="005007F0"/>
    <w:rsid w:val="0053746A"/>
    <w:rsid w:val="00546BE3"/>
    <w:rsid w:val="00981CC8"/>
    <w:rsid w:val="00A41784"/>
    <w:rsid w:val="00AC2C24"/>
    <w:rsid w:val="00B06AE8"/>
    <w:rsid w:val="00C0292A"/>
    <w:rsid w:val="00C750B8"/>
    <w:rsid w:val="00DD1E8D"/>
    <w:rsid w:val="00E73896"/>
    <w:rsid w:val="00EB721C"/>
    <w:rsid w:val="00FC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BBF5"/>
  <w15:chartTrackingRefBased/>
  <w15:docId w15:val="{2365B24F-01D4-4B91-8724-5F414024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21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41784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784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A41784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A4178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029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cp:lastPrinted>2024-02-05T12:35:00Z</cp:lastPrinted>
  <dcterms:created xsi:type="dcterms:W3CDTF">2024-02-05T12:36:00Z</dcterms:created>
  <dcterms:modified xsi:type="dcterms:W3CDTF">2024-02-05T12:38:00Z</dcterms:modified>
</cp:coreProperties>
</file>