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D6FD" w14:textId="0E39F552" w:rsidR="00CE1DF2" w:rsidRDefault="00CE1DF2" w:rsidP="00CE1DF2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 2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8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/24 Wójta Gminy Nowa Ruda z dnia 18 stycznia 2024 roku w sprawie przeznaczenia do wydzierżawienia oraz ogłoszenia wykazu nieruchomości stanowiących własność Gminy Nowa Ruda i ustalenia wysokości stawki czynszu dzierżawnego</w:t>
      </w:r>
    </w:p>
    <w:p w14:paraId="469266B3" w14:textId="6A5D39E3" w:rsidR="00CE1DF2" w:rsidRDefault="00CE1DF2" w:rsidP="00CE1DF2">
      <w:pPr>
        <w:keepNext/>
        <w:keepLines/>
        <w:spacing w:before="240" w:after="240" w:line="360" w:lineRule="auto"/>
        <w:outlineLvl w:val="1"/>
        <w:rPr>
          <w:rFonts w:eastAsiaTheme="majorEastAsia" w:cstheme="minorHAnsi"/>
          <w:kern w:val="0"/>
          <w:sz w:val="24"/>
          <w:szCs w:val="24"/>
          <w14:ligatures w14:val="none"/>
        </w:rPr>
      </w:pPr>
      <w:r>
        <w:rPr>
          <w:rFonts w:eastAsiaTheme="majorEastAsia" w:cstheme="minorHAnsi"/>
          <w:kern w:val="0"/>
          <w:sz w:val="24"/>
          <w:szCs w:val="26"/>
          <w14:ligatures w14:val="none"/>
        </w:rPr>
        <w:t xml:space="preserve">Na podstawie art. 30 ust. 2 pkt 3 ustawy z dnia 8 marca 1990 roku o samorządzie gminnym (t.j. Dz. U. z 2023 r. poz. 40 z późn. zm.), art. 13 ust. 1, art. 25 ust. 1, art. 35 ust. 1 i 2 ustawy </w:t>
      </w:r>
      <w:r>
        <w:rPr>
          <w:rFonts w:eastAsiaTheme="majorEastAsia" w:cstheme="minorHAnsi"/>
          <w:kern w:val="0"/>
          <w:sz w:val="24"/>
          <w:szCs w:val="26"/>
          <w14:ligatures w14:val="none"/>
        </w:rPr>
        <w:br/>
        <w:t>z dnia 21 sierpnia 1997 r. o gospodarce nieruchomościami (t.j. Dz. U</w:t>
      </w:r>
      <w:r>
        <w:rPr>
          <w:rFonts w:eastAsiaTheme="majorEastAsia" w:cstheme="minorHAnsi"/>
          <w:color w:val="000000" w:themeColor="text1"/>
          <w:kern w:val="0"/>
          <w:sz w:val="24"/>
          <w:szCs w:val="26"/>
          <w14:ligatures w14:val="none"/>
        </w:rPr>
        <w:t xml:space="preserve">. z </w:t>
      </w:r>
      <w:hyperlink r:id="rId5" w:anchor="/act/16798871/3280967" w:history="1">
        <w:r>
          <w:rPr>
            <w:rStyle w:val="Hipercze"/>
            <w:rFonts w:eastAsiaTheme="majorEastAsia" w:cstheme="minorHAnsi"/>
            <w:color w:val="000000" w:themeColor="text1"/>
            <w:kern w:val="0"/>
            <w:sz w:val="24"/>
            <w:szCs w:val="26"/>
            <w:u w:val="none"/>
            <w14:ligatures w14:val="none"/>
          </w:rPr>
          <w:t>2023. poz. 344</w:t>
        </w:r>
      </w:hyperlink>
      <w:r>
        <w:rPr>
          <w:rFonts w:eastAsiaTheme="majorEastAsia" w:cstheme="minorHAnsi"/>
          <w:kern w:val="0"/>
          <w:sz w:val="24"/>
          <w:szCs w:val="26"/>
          <w14:ligatures w14:val="none"/>
        </w:rPr>
        <w:t xml:space="preserve"> z późn. zm.</w:t>
      </w:r>
      <w:r>
        <w:rPr>
          <w:rFonts w:eastAsiaTheme="majorEastAsia" w:cstheme="minorHAnsi"/>
          <w:color w:val="000000" w:themeColor="text1"/>
          <w:kern w:val="0"/>
          <w:sz w:val="24"/>
          <w:szCs w:val="26"/>
          <w14:ligatures w14:val="none"/>
        </w:rPr>
        <w:t xml:space="preserve">), </w:t>
      </w:r>
      <w:r>
        <w:rPr>
          <w:rFonts w:eastAsiaTheme="majorEastAsia" w:cstheme="minorHAnsi"/>
          <w:kern w:val="0"/>
          <w:sz w:val="24"/>
          <w:szCs w:val="26"/>
          <w14:ligatures w14:val="none"/>
        </w:rPr>
        <w:t xml:space="preserve">§ 4, § 5 ust. 1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Wójt Gminy Nowa Ruda zarządza, 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co następuje</w:t>
      </w:r>
      <w:r>
        <w:rPr>
          <w:rFonts w:eastAsiaTheme="majorEastAsia" w:cstheme="minorHAnsi"/>
          <w:kern w:val="0"/>
          <w:sz w:val="24"/>
          <w:szCs w:val="24"/>
          <w14:ligatures w14:val="none"/>
        </w:rPr>
        <w:t>:</w:t>
      </w:r>
    </w:p>
    <w:p w14:paraId="797AC31B" w14:textId="260512A2" w:rsidR="00CE1DF2" w:rsidRDefault="00CE1DF2" w:rsidP="00CE1DF2">
      <w:pPr>
        <w:keepNext/>
        <w:keepLines/>
        <w:spacing w:before="240" w:after="240" w:line="360" w:lineRule="auto"/>
        <w:outlineLvl w:val="1"/>
        <w:rPr>
          <w:rFonts w:ascii="Calibri" w:eastAsiaTheme="majorEastAsia" w:hAnsi="Calibri" w:cs="Calibri"/>
          <w:kern w:val="0"/>
          <w:sz w:val="24"/>
          <w:szCs w:val="26"/>
          <w14:ligatures w14:val="none"/>
        </w:rPr>
      </w:pPr>
      <w:r>
        <w:rPr>
          <w:rFonts w:eastAsiaTheme="majorEastAsia" w:cstheme="minorHAnsi"/>
          <w:kern w:val="0"/>
          <w:sz w:val="24"/>
          <w:szCs w:val="24"/>
          <w14:ligatures w14:val="none"/>
        </w:rPr>
        <w:t xml:space="preserve">§ 1. 1. </w:t>
      </w:r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>Przeznacza się do wydzierżawienia w trybie bezprzetargowym na czas oznaczony do 3 lat na rzecz wnioskodawcy nieruchomość gruntową niezabudowaną w granicach części działki oznaczonej numerem ewidencyjnym 7</w:t>
      </w:r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>0/1</w:t>
      </w:r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 xml:space="preserve"> o powierzchni 1</w:t>
      </w:r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>,62</w:t>
      </w:r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 xml:space="preserve"> ha, położonej w obrębie Nowa Wieś, określoną szczegółowo w wykazie stanowiącym załącznik do niniejszego zarządzenia. </w:t>
      </w:r>
    </w:p>
    <w:p w14:paraId="759BDA17" w14:textId="77777777" w:rsidR="00CE1DF2" w:rsidRDefault="00CE1DF2" w:rsidP="00CE1DF2">
      <w:pPr>
        <w:keepNext/>
        <w:keepLines/>
        <w:spacing w:before="240" w:after="240" w:line="360" w:lineRule="auto"/>
        <w:outlineLvl w:val="1"/>
        <w:rPr>
          <w:rFonts w:ascii="Calibri" w:eastAsiaTheme="majorEastAsia" w:hAnsi="Calibri" w:cs="Calibri"/>
          <w:kern w:val="0"/>
          <w:sz w:val="24"/>
          <w:szCs w:val="26"/>
          <w14:ligatures w14:val="none"/>
        </w:rPr>
      </w:pPr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>2. Nieruchomość stanowiącą własność Gminy Nowa Ruda opisaną w ust. 1 przeznacza się do wydzierżawienia na cele związane z gospodarką rolną na okres od dnia zawarcia umowy dzierżawy do dnia 30.11.2026 r.</w:t>
      </w:r>
    </w:p>
    <w:p w14:paraId="770AAB26" w14:textId="1FF3BF6F" w:rsidR="00CE1DF2" w:rsidRDefault="00CE1DF2" w:rsidP="00CE1DF2">
      <w:pPr>
        <w:keepNext/>
        <w:keepLines/>
        <w:spacing w:before="240" w:after="240" w:line="360" w:lineRule="auto"/>
        <w:outlineLvl w:val="1"/>
        <w:rPr>
          <w:rFonts w:asciiTheme="majorHAnsi" w:eastAsiaTheme="majorEastAsia" w:hAnsiTheme="majorHAnsi" w:cstheme="minorHAnsi"/>
          <w:kern w:val="0"/>
          <w:sz w:val="24"/>
          <w:szCs w:val="26"/>
          <w14:ligatures w14:val="none"/>
        </w:rPr>
      </w:pPr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 xml:space="preserve">3. Roczna wysokość stawki czynszu dzierżawnego za nieruchomość opisaną w ust. 1 wynosi </w:t>
      </w:r>
      <w:bookmarkStart w:id="0" w:name="_Hlk131516449"/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 xml:space="preserve"> </w:t>
      </w:r>
      <w:bookmarkEnd w:id="0"/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>137,70</w:t>
      </w:r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 xml:space="preserve"> zł (słownie: </w:t>
      </w:r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 xml:space="preserve">sto trzydzieści siedem </w:t>
      </w:r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 xml:space="preserve">złotych </w:t>
      </w:r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>70</w:t>
      </w:r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>/100) tj.</w:t>
      </w:r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 xml:space="preserve"> 85</w:t>
      </w:r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 xml:space="preserve">,00 zł za 1 ha. </w:t>
      </w:r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br/>
      </w:r>
      <w:r>
        <w:rPr>
          <w:rFonts w:asciiTheme="majorHAnsi" w:eastAsiaTheme="majorEastAsia" w:hAnsiTheme="majorHAnsi" w:cstheme="minorHAnsi"/>
          <w:kern w:val="0"/>
          <w:sz w:val="24"/>
          <w:szCs w:val="26"/>
          <w14:ligatures w14:val="none"/>
        </w:rPr>
        <w:t xml:space="preserve">Podana wysokość czynszu dzierżawnego jest zwolniona z podatku VAT na podstawie § 3 ust. 1 pkt 2 Rozporządzenia Ministra Finansów z dnia 20 grudnia 2013 r. w sprawie zwolnień od </w:t>
      </w:r>
      <w:r>
        <w:rPr>
          <w:rFonts w:asciiTheme="majorHAnsi" w:eastAsiaTheme="majorEastAsia" w:hAnsiTheme="majorHAnsi" w:cstheme="minorHAnsi"/>
          <w:kern w:val="0"/>
          <w:sz w:val="24"/>
          <w:szCs w:val="26"/>
          <w14:ligatures w14:val="none"/>
        </w:rPr>
        <w:t>p</w:t>
      </w:r>
      <w:r>
        <w:rPr>
          <w:rFonts w:asciiTheme="majorHAnsi" w:eastAsiaTheme="majorEastAsia" w:hAnsiTheme="majorHAnsi" w:cstheme="minorHAnsi"/>
          <w:kern w:val="0"/>
          <w:sz w:val="24"/>
          <w:szCs w:val="26"/>
          <w14:ligatures w14:val="none"/>
        </w:rPr>
        <w:t>odatku od towarów i usług oraz warunków stosowania tych zwolnień (Dz. U. z 2020 r. poz. 1983 z późn. zm.).</w:t>
      </w:r>
    </w:p>
    <w:p w14:paraId="6F54C850" w14:textId="77777777" w:rsidR="00CE1DF2" w:rsidRDefault="00CE1DF2" w:rsidP="00CE1DF2">
      <w:p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§</w:t>
      </w:r>
      <w:r>
        <w:rPr>
          <w:kern w:val="0"/>
          <w:sz w:val="24"/>
          <w:szCs w:val="24"/>
          <w14:ligatures w14:val="none"/>
        </w:rPr>
        <w:t xml:space="preserve"> 2. 1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Czynsz dzierżawny o którym mowa w § 1 ust. 3 płatny jest w dwóch ratach w terminach: </w:t>
      </w:r>
    </w:p>
    <w:p w14:paraId="22959A7A" w14:textId="77777777" w:rsidR="00CE1DF2" w:rsidRDefault="00CE1DF2" w:rsidP="00CE1DF2">
      <w:pPr>
        <w:suppressAutoHyphens/>
        <w:autoSpaceDN w:val="0"/>
        <w:spacing w:line="360" w:lineRule="auto"/>
        <w:contextualSpacing/>
        <w:textAlignment w:val="baseline"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I rata – w terminie do 31 marca,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 xml:space="preserve">II rata – w terminie do 30 września, </w:t>
      </w:r>
    </w:p>
    <w:p w14:paraId="60540612" w14:textId="77777777" w:rsidR="00CE1DF2" w:rsidRDefault="00CE1DF2" w:rsidP="00CE1DF2">
      <w:pPr>
        <w:suppressAutoHyphens/>
        <w:autoSpaceDN w:val="0"/>
        <w:spacing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każdego roku.  </w:t>
      </w:r>
    </w:p>
    <w:p w14:paraId="1279D2E2" w14:textId="77777777" w:rsidR="00CE1DF2" w:rsidRDefault="00CE1DF2" w:rsidP="00CE1DF2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669BE29E" w14:textId="77777777" w:rsidR="00CE1DF2" w:rsidRDefault="00CE1DF2" w:rsidP="00CE1DF2">
      <w:pPr>
        <w:numPr>
          <w:ilvl w:val="0"/>
          <w:numId w:val="2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Wykaz o którym mowa w § 1 ust. 1 wywiesza się na okres 21 dni na tablicy ogłoszeń w Urzędzie Gminy Nowa Ruda, ul. Niepodległości 2, zamieszcza się w Biuletynie Informacji Publicznej Gminy Nowa Ruda, na stronie internetowej Urzędu Gminy Nowa Ruda oraz na tablicy ogłoszeń Sołectwa Nowa Wieś Kł. Informację o zamieszczeniu wykazu podaje się do publicznej wiadomości poprzez ogłoszenie w prasie lokalnej.</w:t>
      </w:r>
    </w:p>
    <w:p w14:paraId="0551C249" w14:textId="77777777" w:rsidR="00CE1DF2" w:rsidRDefault="00CE1DF2" w:rsidP="00CE1DF2">
      <w:pPr>
        <w:numPr>
          <w:ilvl w:val="0"/>
          <w:numId w:val="2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2C9719CD" w14:textId="77777777" w:rsidR="00CE1DF2" w:rsidRDefault="00CE1DF2" w:rsidP="00CE1DF2">
      <w:pPr>
        <w:numPr>
          <w:ilvl w:val="0"/>
          <w:numId w:val="2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3BC5988D" w14:textId="77777777" w:rsidR="00CE1DF2" w:rsidRPr="00180E67" w:rsidRDefault="00CE1DF2" w:rsidP="00CE1DF2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bookmarkStart w:id="1" w:name="_Hlk98923515"/>
      <w:r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180E67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Zastępca Wójta/</w:t>
      </w:r>
    </w:p>
    <w:bookmarkEnd w:id="1"/>
    <w:p w14:paraId="267A3337" w14:textId="77777777" w:rsidR="00CE1DF2" w:rsidRDefault="00CE1DF2" w:rsidP="00CE1DF2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>
        <w:rPr>
          <w:rFonts w:cs="Calibri"/>
          <w:color w:val="000000" w:themeColor="text1"/>
          <w:kern w:val="0"/>
          <w:sz w:val="24"/>
          <w:szCs w:val="24"/>
          <w14:ligatures w14:val="none"/>
        </w:rPr>
        <w:br/>
      </w:r>
    </w:p>
    <w:p w14:paraId="390B7E3A" w14:textId="77777777" w:rsidR="00CE1DF2" w:rsidRDefault="00CE1DF2" w:rsidP="00CE1DF2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08F64839" w14:textId="77777777" w:rsidR="00CE1DF2" w:rsidRDefault="00CE1DF2" w:rsidP="00CE1DF2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6B3D5B51" w14:textId="77777777" w:rsidR="00CE1DF2" w:rsidRDefault="00CE1DF2" w:rsidP="00CE1DF2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2BE51D80" w14:textId="77777777" w:rsidR="00CE1DF2" w:rsidRDefault="00CE1DF2" w:rsidP="00CE1DF2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0FA980B5" w14:textId="77777777" w:rsidR="00CE1DF2" w:rsidRDefault="00CE1DF2" w:rsidP="00CE1DF2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74BB64FC" w14:textId="77777777" w:rsidR="00CE1DF2" w:rsidRDefault="00CE1DF2" w:rsidP="00CE1DF2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541E1174" w14:textId="77777777" w:rsidR="00CE1DF2" w:rsidRDefault="00CE1DF2" w:rsidP="00CE1DF2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20907D5D" w14:textId="77777777" w:rsidR="00CE1DF2" w:rsidRDefault="00CE1DF2" w:rsidP="00CE1DF2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622613AD" w14:textId="77777777" w:rsidR="00CE1DF2" w:rsidRDefault="00CE1DF2" w:rsidP="00CE1DF2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69CDCB35" w14:textId="77777777" w:rsidR="00CE1DF2" w:rsidRDefault="00CE1DF2" w:rsidP="00CE1DF2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>
        <w:rPr>
          <w:rFonts w:cs="Calibri"/>
          <w:color w:val="000000" w:themeColor="text1"/>
          <w:kern w:val="0"/>
          <w:sz w:val="24"/>
          <w:szCs w:val="24"/>
          <w14:ligatures w14:val="none"/>
        </w:rPr>
        <w:br/>
      </w:r>
    </w:p>
    <w:p w14:paraId="16F997A8" w14:textId="77777777" w:rsidR="00CE1DF2" w:rsidRDefault="00CE1DF2" w:rsidP="00CE1DF2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003BD4FD" w14:textId="77777777" w:rsidR="00CE1DF2" w:rsidRDefault="00CE1DF2" w:rsidP="00CE1DF2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52DA69A3" w14:textId="77777777" w:rsidR="00CE1DF2" w:rsidRDefault="00CE1DF2" w:rsidP="00CE1DF2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12668FEE" w14:textId="77777777" w:rsidR="00CE1DF2" w:rsidRDefault="00CE1DF2" w:rsidP="00CE1DF2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0A8EEA7F" w14:textId="068513BB" w:rsidR="00CE1DF2" w:rsidRDefault="00CE1DF2" w:rsidP="00CE1DF2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 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8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/24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 18 stycznia 2024 r.</w:t>
      </w:r>
    </w:p>
    <w:p w14:paraId="27C6B115" w14:textId="77777777" w:rsidR="00CE1DF2" w:rsidRDefault="00CE1DF2" w:rsidP="00CE1DF2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</w:pP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Wykaz nieruchomości przeznaczonych do dzierżawy w trybie bezprzetargowym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>Wykaz wywiesza się na okres 21 dni tj. od dnia 18 stycznia 2024 r. do dnia 7 lutego 2024 r.</w:t>
      </w:r>
    </w:p>
    <w:p w14:paraId="0C843F57" w14:textId="77777777" w:rsidR="00CE1DF2" w:rsidRDefault="00CE1DF2" w:rsidP="00CE1DF2">
      <w:pPr>
        <w:numPr>
          <w:ilvl w:val="0"/>
          <w:numId w:val="3"/>
        </w:numPr>
        <w:spacing w:after="0" w:line="360" w:lineRule="auto"/>
        <w:ind w:hanging="72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bookmarkStart w:id="2" w:name="_Hlk131577235"/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Położenie nieruchomości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Nowa Wieś Kłodzka</w:t>
      </w:r>
    </w:p>
    <w:p w14:paraId="487EA7F3" w14:textId="2C2BAC60" w:rsidR="00CE1DF2" w:rsidRDefault="00CE1DF2" w:rsidP="00CE1DF2">
      <w:pPr>
        <w:numPr>
          <w:ilvl w:val="0"/>
          <w:numId w:val="3"/>
        </w:numPr>
        <w:spacing w:after="0" w:line="360" w:lineRule="auto"/>
        <w:ind w:hanging="72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Numer działki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część dz. nr 7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0/1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3DFDE9B9" w14:textId="05E5F2B7" w:rsidR="00CE1DF2" w:rsidRDefault="00CE1DF2" w:rsidP="00CE1DF2">
      <w:pPr>
        <w:numPr>
          <w:ilvl w:val="0"/>
          <w:numId w:val="3"/>
        </w:numPr>
        <w:spacing w:after="0" w:line="360" w:lineRule="auto"/>
        <w:ind w:hanging="72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Księga Wieczysta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SW2K/000254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73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/3</w:t>
      </w:r>
    </w:p>
    <w:p w14:paraId="50FC2CE2" w14:textId="4D3DF53E" w:rsidR="00CE1DF2" w:rsidRDefault="00CE1DF2" w:rsidP="00CE1DF2">
      <w:pPr>
        <w:numPr>
          <w:ilvl w:val="0"/>
          <w:numId w:val="3"/>
        </w:numPr>
        <w:spacing w:after="0" w:line="360" w:lineRule="auto"/>
        <w:ind w:hanging="72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,62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ha</w:t>
      </w:r>
    </w:p>
    <w:p w14:paraId="7552A94C" w14:textId="4B97CB1C" w:rsidR="00CE1DF2" w:rsidRDefault="00CE1DF2" w:rsidP="00CE1DF2">
      <w:pPr>
        <w:spacing w:after="0" w:line="36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- Opis nieruchomości, przeznaczenie i sposób zagospodarowania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nieruchomość</w:t>
      </w:r>
      <w:bookmarkStart w:id="3" w:name="_Hlk532814726"/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gruntowa niezabudowana w granicach części działki nr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70/1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o powierzchni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63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ha sklasyfikowana jako PsV-1,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19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ha,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Ps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V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-0,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30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ha, ŁV-0,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3 ha </w:t>
      </w:r>
      <w:r>
        <w:rPr>
          <w:kern w:val="0"/>
          <w:sz w:val="24"/>
          <w:szCs w:val="24"/>
          <w14:ligatures w14:val="none"/>
        </w:rPr>
        <w:t>obręb Nowa Wieś przeznaczona do wydzierżawienia na cele związane z gospodarką rolną.</w:t>
      </w:r>
      <w:r>
        <w:rPr>
          <w:kern w:val="0"/>
          <w:sz w:val="24"/>
          <w:szCs w:val="24"/>
          <w14:ligatures w14:val="none"/>
        </w:rPr>
        <w:br/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Działka nr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70/1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położona w Nowej Wsi Kł. nie jest ujęta w miejscowym planie zagospodarowania przestrzennego Gminy Nowa Ruda.</w:t>
      </w:r>
    </w:p>
    <w:bookmarkEnd w:id="3"/>
    <w:p w14:paraId="7F35C895" w14:textId="77777777" w:rsidR="00CE1DF2" w:rsidRDefault="00CE1DF2" w:rsidP="00CE1DF2">
      <w:pPr>
        <w:numPr>
          <w:ilvl w:val="0"/>
          <w:numId w:val="3"/>
        </w:numPr>
        <w:spacing w:after="0" w:line="360" w:lineRule="auto"/>
        <w:ind w:hanging="72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trwania dzierżawy: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od dnia zawarcia umowy dzierżawy do dnia 30.11.2026 r.</w:t>
      </w:r>
    </w:p>
    <w:p w14:paraId="4D5D059F" w14:textId="77777777" w:rsidR="00CE1DF2" w:rsidRDefault="00CE1DF2" w:rsidP="00CE1DF2">
      <w:pPr>
        <w:numPr>
          <w:ilvl w:val="0"/>
          <w:numId w:val="3"/>
        </w:numPr>
        <w:spacing w:after="0" w:line="360" w:lineRule="auto"/>
        <w:ind w:hanging="720"/>
        <w:contextualSpacing/>
        <w:rPr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04AD8A98" w14:textId="66A94677" w:rsidR="00CE1DF2" w:rsidRDefault="00CE1DF2" w:rsidP="00CE1DF2">
      <w:pPr>
        <w:numPr>
          <w:ilvl w:val="0"/>
          <w:numId w:val="4"/>
        </w:numPr>
        <w:spacing w:after="0" w:line="360" w:lineRule="auto"/>
        <w:ind w:left="284"/>
        <w:contextualSpacing/>
        <w:rPr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Roczna wysokość czynszu dzierżawnego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7,70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 xml:space="preserve">i usług oraz warunków stosowania tych zwolnień </w:t>
      </w:r>
      <w:r>
        <w:rPr>
          <w:rFonts w:cstheme="minorHAnsi"/>
          <w:kern w:val="0"/>
          <w:sz w:val="24"/>
          <w:szCs w:val="24"/>
          <w14:ligatures w14:val="none"/>
        </w:rPr>
        <w:t>(Dz. U. z 2020 r. poz. 1983 z późn. zm.).</w:t>
      </w:r>
    </w:p>
    <w:p w14:paraId="10AA96EE" w14:textId="77777777" w:rsidR="00CE1DF2" w:rsidRDefault="00CE1DF2" w:rsidP="00CE1DF2">
      <w:pPr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Podatki i inne obciążenia z tytułu dzierżawy nieruchomości obciążają dzierżawcę.</w:t>
      </w:r>
    </w:p>
    <w:p w14:paraId="7B6CD44A" w14:textId="77777777" w:rsidR="00CE1DF2" w:rsidRDefault="00CE1DF2" w:rsidP="00CE1DF2">
      <w:pPr>
        <w:numPr>
          <w:ilvl w:val="0"/>
          <w:numId w:val="3"/>
        </w:numPr>
        <w:spacing w:after="0" w:line="360" w:lineRule="auto"/>
        <w:ind w:hanging="72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Forma przeznaczenia do dzierżawy: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tryb bezprzetargowy</w:t>
      </w:r>
    </w:p>
    <w:p w14:paraId="1919250E" w14:textId="77777777" w:rsidR="00CE1DF2" w:rsidRDefault="00CE1DF2" w:rsidP="00CE1DF2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wnoszenia opłaty: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czynsz dzierżawny płatny jest w dwóch ratach w terminach: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>I rata – w terminie do 31 marca,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>II rata – w terminie do 30 września,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 xml:space="preserve">każdego roku. </w:t>
      </w:r>
    </w:p>
    <w:bookmarkEnd w:id="2"/>
    <w:p w14:paraId="74AF3B76" w14:textId="77777777" w:rsidR="00CE1DF2" w:rsidRPr="00180E67" w:rsidRDefault="00CE1DF2" w:rsidP="00CE1DF2">
      <w:pPr>
        <w:numPr>
          <w:ilvl w:val="0"/>
          <w:numId w:val="3"/>
        </w:numPr>
        <w:tabs>
          <w:tab w:val="right" w:pos="8931"/>
        </w:tabs>
        <w:spacing w:after="0" w:line="360" w:lineRule="auto"/>
        <w:ind w:left="284" w:hanging="284"/>
        <w:contextualSpacing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Zasada aktualizacji opłaty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lastRenderedPageBreak/>
        <w:t>wysokości czynszu w trakcie roku kalendarzowego należny czynsz ustalany jest proporcjonalnie do okresu obowiązywania, a różnica podlega zapłacie w terminie 14 dni od dnia doręczenia zawiadomienia.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</w:r>
      <w:r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180E67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Zastępca Wójta/</w:t>
      </w:r>
    </w:p>
    <w:p w14:paraId="0189129C" w14:textId="77777777" w:rsidR="00CE1DF2" w:rsidRPr="00180E67" w:rsidRDefault="00CE1DF2" w:rsidP="00CE1DF2">
      <w:pPr>
        <w:spacing w:before="840" w:after="0" w:line="360" w:lineRule="auto"/>
        <w:jc w:val="both"/>
        <w:rPr>
          <w:rFonts w:ascii="Calibri" w:hAnsi="Calibri" w:cs="Calibri"/>
          <w:iCs/>
          <w:color w:val="000000" w:themeColor="text1"/>
          <w:kern w:val="0"/>
          <w:sz w:val="24"/>
          <w:szCs w:val="24"/>
          <w14:ligatures w14:val="none"/>
        </w:rPr>
      </w:pPr>
      <w:r w:rsidRPr="00180E67">
        <w:rPr>
          <w:rFonts w:ascii="Calibri" w:hAnsi="Calibri" w:cs="Calibri"/>
          <w:iCs/>
          <w:color w:val="000000" w:themeColor="text1"/>
          <w:kern w:val="0"/>
          <w:sz w:val="24"/>
          <w:szCs w:val="24"/>
          <w14:ligatures w14:val="none"/>
        </w:rPr>
        <w:t>Do wiadomości:</w:t>
      </w:r>
    </w:p>
    <w:p w14:paraId="029B9E27" w14:textId="77777777" w:rsidR="00CE1DF2" w:rsidRDefault="00CE1DF2" w:rsidP="00CE1DF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270EE97B" w14:textId="77777777" w:rsidR="00CE1DF2" w:rsidRDefault="00CE1DF2" w:rsidP="00CE1DF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6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www.24klodzko.pl</w:t>
        </w:r>
      </w:hyperlink>
    </w:p>
    <w:p w14:paraId="021FD237" w14:textId="77777777" w:rsidR="00CE1DF2" w:rsidRDefault="00CE1DF2" w:rsidP="00CE1DF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19D0277E" w14:textId="77777777" w:rsidR="00CE1DF2" w:rsidRDefault="00CE1DF2" w:rsidP="00CE1DF2">
      <w:pPr>
        <w:spacing w:after="0" w:line="360" w:lineRule="auto"/>
        <w:rPr>
          <w:kern w:val="0"/>
          <w:sz w:val="24"/>
          <w:szCs w:val="24"/>
          <w14:ligatures w14:val="none"/>
        </w:rPr>
      </w:pPr>
    </w:p>
    <w:p w14:paraId="6187BBA4" w14:textId="77777777" w:rsidR="00CE1DF2" w:rsidRDefault="00CE1DF2" w:rsidP="00CE1DF2"/>
    <w:p w14:paraId="261774CD" w14:textId="77777777" w:rsidR="00340264" w:rsidRDefault="00340264"/>
    <w:sectPr w:rsidR="00340264" w:rsidSect="008F779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680" w:hanging="340"/>
      </w:pPr>
    </w:lvl>
    <w:lvl w:ilvl="1" w:tplc="04150019">
      <w:start w:val="1"/>
      <w:numFmt w:val="lowerLetter"/>
      <w:lvlText w:val="%2."/>
      <w:lvlJc w:val="left"/>
      <w:pPr>
        <w:ind w:left="2123" w:hanging="360"/>
      </w:pPr>
    </w:lvl>
    <w:lvl w:ilvl="2" w:tplc="0415001B">
      <w:start w:val="1"/>
      <w:numFmt w:val="lowerRoman"/>
      <w:lvlText w:val="%3."/>
      <w:lvlJc w:val="right"/>
      <w:pPr>
        <w:ind w:left="2843" w:hanging="180"/>
      </w:pPr>
    </w:lvl>
    <w:lvl w:ilvl="3" w:tplc="0415000F">
      <w:start w:val="1"/>
      <w:numFmt w:val="decimal"/>
      <w:lvlText w:val="%4."/>
      <w:lvlJc w:val="left"/>
      <w:pPr>
        <w:ind w:left="3563" w:hanging="360"/>
      </w:pPr>
    </w:lvl>
    <w:lvl w:ilvl="4" w:tplc="04150019">
      <w:start w:val="1"/>
      <w:numFmt w:val="lowerLetter"/>
      <w:lvlText w:val="%5."/>
      <w:lvlJc w:val="left"/>
      <w:pPr>
        <w:ind w:left="4283" w:hanging="360"/>
      </w:pPr>
    </w:lvl>
    <w:lvl w:ilvl="5" w:tplc="0415001B">
      <w:start w:val="1"/>
      <w:numFmt w:val="lowerRoman"/>
      <w:lvlText w:val="%6."/>
      <w:lvlJc w:val="right"/>
      <w:pPr>
        <w:ind w:left="5003" w:hanging="180"/>
      </w:pPr>
    </w:lvl>
    <w:lvl w:ilvl="6" w:tplc="0415000F">
      <w:start w:val="1"/>
      <w:numFmt w:val="decimal"/>
      <w:lvlText w:val="%7."/>
      <w:lvlJc w:val="left"/>
      <w:pPr>
        <w:ind w:left="5723" w:hanging="360"/>
      </w:pPr>
    </w:lvl>
    <w:lvl w:ilvl="7" w:tplc="04150019">
      <w:start w:val="1"/>
      <w:numFmt w:val="lowerLetter"/>
      <w:lvlText w:val="%8."/>
      <w:lvlJc w:val="left"/>
      <w:pPr>
        <w:ind w:left="6443" w:hanging="360"/>
      </w:pPr>
    </w:lvl>
    <w:lvl w:ilvl="8" w:tplc="0415001B">
      <w:start w:val="1"/>
      <w:numFmt w:val="lowerRoman"/>
      <w:lvlText w:val="%9."/>
      <w:lvlJc w:val="right"/>
      <w:pPr>
        <w:ind w:left="716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0318198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789990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56536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2377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8846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B5"/>
    <w:rsid w:val="00180E67"/>
    <w:rsid w:val="00340264"/>
    <w:rsid w:val="008F7794"/>
    <w:rsid w:val="00C173AE"/>
    <w:rsid w:val="00CE1DF2"/>
    <w:rsid w:val="00E7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6BEB"/>
  <w15:chartTrackingRefBased/>
  <w15:docId w15:val="{F6C2152C-0EA5-4989-A19B-CA8CCCD1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D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E1D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24klodzko.pl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739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</cp:revision>
  <cp:lastPrinted>2024-01-18T09:53:00Z</cp:lastPrinted>
  <dcterms:created xsi:type="dcterms:W3CDTF">2024-01-18T09:30:00Z</dcterms:created>
  <dcterms:modified xsi:type="dcterms:W3CDTF">2024-01-18T09:53:00Z</dcterms:modified>
</cp:coreProperties>
</file>