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B70764" w14:textId="77777777" w:rsidR="004564D0" w:rsidRDefault="004564D0" w:rsidP="004564D0">
      <w:pPr>
        <w:pStyle w:val="Nagwek2"/>
        <w:rPr>
          <w:b/>
          <w:bCs/>
          <w:color w:val="auto"/>
        </w:rPr>
      </w:pPr>
    </w:p>
    <w:p w14:paraId="3AA37AA5" w14:textId="3DF8C800" w:rsidR="004564D0" w:rsidRPr="005322FC" w:rsidRDefault="004564D0" w:rsidP="004564D0">
      <w:pPr>
        <w:pStyle w:val="Nagwek2"/>
        <w:rPr>
          <w:b/>
          <w:bCs/>
          <w:color w:val="auto"/>
        </w:rPr>
      </w:pPr>
      <w:r>
        <w:rPr>
          <w:b/>
          <w:bCs/>
          <w:color w:val="auto"/>
        </w:rPr>
        <w:t xml:space="preserve">Zarządzenie </w:t>
      </w:r>
      <w:r w:rsidRPr="005322FC">
        <w:rPr>
          <w:b/>
          <w:bCs/>
          <w:color w:val="auto"/>
        </w:rPr>
        <w:t>Wójta Gminy Nowa Ruda nr</w:t>
      </w:r>
      <w:r>
        <w:rPr>
          <w:b/>
          <w:bCs/>
          <w:color w:val="auto"/>
        </w:rPr>
        <w:t xml:space="preserve"> </w:t>
      </w:r>
      <w:r w:rsidR="00851E72">
        <w:rPr>
          <w:b/>
          <w:bCs/>
          <w:color w:val="auto"/>
        </w:rPr>
        <w:t>29</w:t>
      </w:r>
      <w:r w:rsidRPr="005322FC">
        <w:rPr>
          <w:b/>
          <w:bCs/>
          <w:color w:val="auto"/>
        </w:rPr>
        <w:t>/2</w:t>
      </w:r>
      <w:r w:rsidR="00FC1E45">
        <w:rPr>
          <w:b/>
          <w:bCs/>
          <w:color w:val="auto"/>
        </w:rPr>
        <w:t>4</w:t>
      </w:r>
      <w:r w:rsidRPr="005322FC">
        <w:rPr>
          <w:b/>
          <w:bCs/>
          <w:color w:val="auto"/>
        </w:rPr>
        <w:t xml:space="preserve"> z dni</w:t>
      </w:r>
      <w:r>
        <w:rPr>
          <w:b/>
          <w:bCs/>
          <w:color w:val="auto"/>
        </w:rPr>
        <w:t xml:space="preserve">a </w:t>
      </w:r>
      <w:r w:rsidR="00851E72">
        <w:rPr>
          <w:b/>
          <w:bCs/>
          <w:color w:val="auto"/>
        </w:rPr>
        <w:t xml:space="preserve">18 </w:t>
      </w:r>
      <w:r w:rsidR="00FC1E45">
        <w:rPr>
          <w:b/>
          <w:bCs/>
          <w:color w:val="auto"/>
        </w:rPr>
        <w:t>stycznia</w:t>
      </w:r>
      <w:r>
        <w:rPr>
          <w:b/>
          <w:bCs/>
          <w:color w:val="auto"/>
        </w:rPr>
        <w:t xml:space="preserve"> </w:t>
      </w:r>
      <w:r w:rsidRPr="005322FC">
        <w:rPr>
          <w:b/>
          <w:bCs/>
          <w:color w:val="auto"/>
        </w:rPr>
        <w:t>202</w:t>
      </w:r>
      <w:r w:rsidR="00FC1E45">
        <w:rPr>
          <w:b/>
          <w:bCs/>
          <w:color w:val="auto"/>
        </w:rPr>
        <w:t>4</w:t>
      </w:r>
      <w:r w:rsidRPr="005322FC">
        <w:rPr>
          <w:b/>
          <w:bCs/>
          <w:color w:val="auto"/>
        </w:rPr>
        <w:t xml:space="preserve"> roku w sprawie sprzedaży w drodze </w:t>
      </w:r>
      <w:r w:rsidR="00FC1E45">
        <w:rPr>
          <w:b/>
          <w:bCs/>
          <w:color w:val="auto"/>
        </w:rPr>
        <w:t>I</w:t>
      </w:r>
      <w:r>
        <w:rPr>
          <w:b/>
          <w:bCs/>
          <w:color w:val="auto"/>
        </w:rPr>
        <w:t>I</w:t>
      </w:r>
      <w:r w:rsidRPr="005322FC">
        <w:rPr>
          <w:b/>
          <w:bCs/>
          <w:color w:val="auto"/>
        </w:rPr>
        <w:t xml:space="preserve"> ustnego przetargu nieograniczonego nieruchomości stanowiących własność Gminy Nowa Ruda </w:t>
      </w:r>
    </w:p>
    <w:p w14:paraId="2CA4D453" w14:textId="38C575C1" w:rsidR="004564D0" w:rsidRPr="005322FC" w:rsidRDefault="004564D0" w:rsidP="004564D0">
      <w:pPr>
        <w:pStyle w:val="Standard"/>
        <w:spacing w:line="360" w:lineRule="auto"/>
        <w:rPr>
          <w:rFonts w:asciiTheme="minorHAnsi" w:hAnsiTheme="minorHAnsi" w:cstheme="minorHAnsi"/>
        </w:rPr>
      </w:pPr>
      <w:r w:rsidRPr="00890F14">
        <w:rPr>
          <w:rFonts w:asciiTheme="minorHAnsi" w:hAnsiTheme="minorHAnsi" w:cstheme="minorHAnsi"/>
        </w:rPr>
        <w:t xml:space="preserve">Na podstawie art. 30 ust. 2 pkt 3 ustawy z dnia 8 marca 1990 roku o samorządzie gminnym </w:t>
      </w:r>
      <w:r>
        <w:t xml:space="preserve">(Dz. U. z 2023 r. poz. 40 z </w:t>
      </w:r>
      <w:proofErr w:type="spellStart"/>
      <w:r>
        <w:t>późn</w:t>
      </w:r>
      <w:proofErr w:type="spellEnd"/>
      <w:r>
        <w:t>. zm.</w:t>
      </w:r>
      <w:r w:rsidRPr="00890F14">
        <w:rPr>
          <w:rFonts w:asciiTheme="minorHAnsi" w:hAnsiTheme="minorHAnsi" w:cstheme="minorHAnsi"/>
        </w:rPr>
        <w:t>) art. 13 ust. 1, art. 25 ust. 1, art. 37 ust. 1, art. 38 ust. 1 i 2</w:t>
      </w:r>
      <w:r>
        <w:rPr>
          <w:rFonts w:asciiTheme="minorHAnsi" w:hAnsiTheme="minorHAnsi" w:cstheme="minorHAnsi"/>
        </w:rPr>
        <w:t xml:space="preserve">, </w:t>
      </w:r>
      <w:r w:rsidR="00FC1E45">
        <w:rPr>
          <w:rFonts w:asciiTheme="minorHAnsi" w:hAnsiTheme="minorHAnsi" w:cstheme="minorHAnsi"/>
        </w:rPr>
        <w:t xml:space="preserve">art. 39 ust.1, </w:t>
      </w:r>
      <w:r w:rsidRPr="00890F14">
        <w:rPr>
          <w:rFonts w:asciiTheme="minorHAnsi" w:hAnsiTheme="minorHAnsi" w:cstheme="minorHAnsi"/>
        </w:rPr>
        <w:t>art. 40 ust. 1 pkt 1 ustawy z dnia 21 sierpnia 1997 r. o gospodarce nieruchomościami (</w:t>
      </w:r>
      <w:r>
        <w:t xml:space="preserve">Dz. U. z 2023 r. poz. 344 z </w:t>
      </w:r>
      <w:proofErr w:type="spellStart"/>
      <w:r>
        <w:t>późn</w:t>
      </w:r>
      <w:proofErr w:type="spellEnd"/>
      <w:r>
        <w:t>. zm.</w:t>
      </w:r>
      <w:r w:rsidRPr="00890F14">
        <w:rPr>
          <w:rFonts w:asciiTheme="minorHAnsi" w:hAnsiTheme="minorHAnsi" w:cstheme="minorHAnsi"/>
        </w:rPr>
        <w:t>), Rozdziału 1, Rozdziału 2, Rozporządzenia Rady Ministrów z dnia 14 września 2004 r.</w:t>
      </w:r>
      <w:r w:rsidRPr="00787245">
        <w:rPr>
          <w:rFonts w:asciiTheme="minorHAnsi" w:hAnsiTheme="minorHAnsi" w:cstheme="minorHAnsi"/>
        </w:rPr>
        <w:t xml:space="preserve"> w sprawie sposobu i trybu przeprowadzania przetargów oraz rokowań na zbycie nieruchomości (</w:t>
      </w:r>
      <w:bookmarkStart w:id="0" w:name="_Hlk103859193"/>
      <w:r>
        <w:t>Dz. U. z 2021 r. poz. 2213</w:t>
      </w:r>
      <w:bookmarkEnd w:id="0"/>
      <w:r w:rsidRPr="00787245">
        <w:rPr>
          <w:rFonts w:asciiTheme="minorHAnsi" w:hAnsiTheme="minorHAnsi" w:cstheme="minorHAnsi"/>
        </w:rPr>
        <w:t>) oraz § 4, § 6 Uchwały Nr 252/XXXIII/13 Rady Gminy Nowa Ruda z dnia 29 stycznia 2013 r. w sprawie zasad gospodarowania nieruchomościami stanowiącymi własność Gminy Nowa Ruda (D</w:t>
      </w:r>
      <w:r>
        <w:rPr>
          <w:rFonts w:asciiTheme="minorHAnsi" w:hAnsiTheme="minorHAnsi" w:cstheme="minorHAnsi"/>
        </w:rPr>
        <w:t xml:space="preserve">z. Urz. Woj. Dolno. </w:t>
      </w:r>
      <w:r w:rsidRPr="00787245">
        <w:rPr>
          <w:rFonts w:asciiTheme="minorHAnsi" w:hAnsiTheme="minorHAnsi" w:cstheme="minorHAnsi"/>
        </w:rPr>
        <w:t>z 2013 r. poz. 1851</w:t>
      </w:r>
      <w:r>
        <w:rPr>
          <w:rFonts w:asciiTheme="minorHAnsi" w:hAnsiTheme="minorHAnsi" w:cstheme="minorHAnsi"/>
        </w:rPr>
        <w:t xml:space="preserve"> z </w:t>
      </w:r>
      <w:proofErr w:type="spellStart"/>
      <w:r>
        <w:rPr>
          <w:rFonts w:asciiTheme="minorHAnsi" w:hAnsiTheme="minorHAnsi" w:cstheme="minorHAnsi"/>
        </w:rPr>
        <w:t>późn</w:t>
      </w:r>
      <w:proofErr w:type="spellEnd"/>
      <w:r>
        <w:rPr>
          <w:rFonts w:asciiTheme="minorHAnsi" w:hAnsiTheme="minorHAnsi" w:cstheme="minorHAnsi"/>
        </w:rPr>
        <w:t>. zm.</w:t>
      </w:r>
      <w:r w:rsidRPr="00787245">
        <w:rPr>
          <w:rFonts w:asciiTheme="minorHAnsi" w:hAnsiTheme="minorHAnsi" w:cstheme="minorHAnsi"/>
        </w:rPr>
        <w:t xml:space="preserve">), </w:t>
      </w:r>
      <w:r w:rsidRPr="00787245">
        <w:rPr>
          <w:rFonts w:asciiTheme="minorHAnsi" w:hAnsiTheme="minorHAnsi" w:cstheme="minorHAnsi"/>
          <w:b/>
          <w:bCs/>
        </w:rPr>
        <w:t>zarządzam, co</w:t>
      </w:r>
      <w:r w:rsidRPr="005B720B">
        <w:rPr>
          <w:b/>
          <w:bCs/>
        </w:rPr>
        <w:t xml:space="preserve"> następuje:</w:t>
      </w:r>
    </w:p>
    <w:p w14:paraId="4A723976" w14:textId="0A434502" w:rsidR="004564D0" w:rsidRPr="00EC365E" w:rsidRDefault="004564D0" w:rsidP="004564D0">
      <w:pPr>
        <w:pStyle w:val="Textbody"/>
        <w:numPr>
          <w:ilvl w:val="0"/>
          <w:numId w:val="3"/>
        </w:numPr>
        <w:spacing w:line="360" w:lineRule="auto"/>
        <w:rPr>
          <w:rFonts w:asciiTheme="minorHAnsi" w:hAnsiTheme="minorHAnsi" w:cstheme="minorHAnsi"/>
        </w:rPr>
      </w:pPr>
      <w:r w:rsidRPr="00EC365E">
        <w:rPr>
          <w:rFonts w:asciiTheme="minorHAnsi" w:hAnsiTheme="minorHAnsi" w:cstheme="minorHAnsi"/>
        </w:rPr>
        <w:t>Ustala się warunki sprzedaży nieruchomości położonej w</w:t>
      </w:r>
      <w:r>
        <w:rPr>
          <w:rFonts w:asciiTheme="minorHAnsi" w:hAnsiTheme="minorHAnsi" w:cstheme="minorHAnsi"/>
        </w:rPr>
        <w:t xml:space="preserve"> Woliborzu</w:t>
      </w:r>
      <w:r w:rsidRPr="00EC365E">
        <w:rPr>
          <w:rFonts w:asciiTheme="minorHAnsi" w:hAnsiTheme="minorHAnsi" w:cstheme="minorHAnsi"/>
        </w:rPr>
        <w:t xml:space="preserve"> w granicach dział</w:t>
      </w:r>
      <w:r>
        <w:rPr>
          <w:rFonts w:asciiTheme="minorHAnsi" w:hAnsiTheme="minorHAnsi" w:cstheme="minorHAnsi"/>
        </w:rPr>
        <w:t>ki nr 391/3</w:t>
      </w:r>
      <w:r w:rsidRPr="00EC365E">
        <w:rPr>
          <w:rFonts w:asciiTheme="minorHAnsi" w:hAnsiTheme="minorHAnsi" w:cstheme="minorHAnsi"/>
        </w:rPr>
        <w:t xml:space="preserve"> o powierzchni 0</w:t>
      </w:r>
      <w:r>
        <w:rPr>
          <w:rFonts w:asciiTheme="minorHAnsi" w:hAnsiTheme="minorHAnsi" w:cstheme="minorHAnsi"/>
        </w:rPr>
        <w:t>,0667</w:t>
      </w:r>
      <w:r w:rsidRPr="00EC365E">
        <w:rPr>
          <w:rFonts w:asciiTheme="minorHAnsi" w:hAnsiTheme="minorHAnsi" w:cstheme="minorHAnsi"/>
        </w:rPr>
        <w:t xml:space="preserve"> ha</w:t>
      </w:r>
      <w:r>
        <w:rPr>
          <w:rFonts w:asciiTheme="minorHAnsi" w:hAnsiTheme="minorHAnsi" w:cstheme="minorHAnsi"/>
        </w:rPr>
        <w:t>,</w:t>
      </w:r>
      <w:r w:rsidRPr="00EC365E">
        <w:rPr>
          <w:rFonts w:asciiTheme="minorHAnsi" w:hAnsiTheme="minorHAnsi" w:cstheme="minorHAnsi"/>
        </w:rPr>
        <w:t xml:space="preserve"> KW Nr SW</w:t>
      </w:r>
      <w:r>
        <w:rPr>
          <w:rFonts w:asciiTheme="minorHAnsi" w:hAnsiTheme="minorHAnsi" w:cstheme="minorHAnsi"/>
        </w:rPr>
        <w:t>2</w:t>
      </w:r>
      <w:r w:rsidRPr="00EC365E">
        <w:rPr>
          <w:rFonts w:asciiTheme="minorHAnsi" w:hAnsiTheme="minorHAnsi" w:cstheme="minorHAnsi"/>
        </w:rPr>
        <w:t>K/00</w:t>
      </w:r>
      <w:r>
        <w:rPr>
          <w:rFonts w:asciiTheme="minorHAnsi" w:hAnsiTheme="minorHAnsi" w:cstheme="minorHAnsi"/>
        </w:rPr>
        <w:t>010381/3</w:t>
      </w:r>
      <w:r w:rsidRPr="00EC365E">
        <w:rPr>
          <w:rFonts w:asciiTheme="minorHAnsi" w:hAnsiTheme="minorHAnsi" w:cstheme="minorHAnsi"/>
        </w:rPr>
        <w:t xml:space="preserve">, będącej własnością Gminy Nowa Ruda w drodze </w:t>
      </w:r>
      <w:r w:rsidR="00FC1E45">
        <w:rPr>
          <w:rFonts w:asciiTheme="minorHAnsi" w:hAnsiTheme="minorHAnsi" w:cstheme="minorHAnsi"/>
        </w:rPr>
        <w:t>I</w:t>
      </w:r>
      <w:r>
        <w:rPr>
          <w:rFonts w:asciiTheme="minorHAnsi" w:hAnsiTheme="minorHAnsi" w:cstheme="minorHAnsi"/>
        </w:rPr>
        <w:t>I</w:t>
      </w:r>
      <w:r w:rsidRPr="00EC365E">
        <w:rPr>
          <w:rFonts w:asciiTheme="minorHAnsi" w:hAnsiTheme="minorHAnsi" w:cstheme="minorHAnsi"/>
        </w:rPr>
        <w:t xml:space="preserve"> ustnego przetargu nieograniczonego, stanowiące załącznik do niniejszego  zarządzenia.</w:t>
      </w:r>
    </w:p>
    <w:p w14:paraId="1B133E62" w14:textId="77777777" w:rsidR="004564D0" w:rsidRPr="00EC365E" w:rsidRDefault="004564D0" w:rsidP="004564D0">
      <w:pPr>
        <w:pStyle w:val="Akapitzlist"/>
        <w:numPr>
          <w:ilvl w:val="0"/>
          <w:numId w:val="3"/>
        </w:numPr>
        <w:spacing w:line="360" w:lineRule="auto"/>
        <w:rPr>
          <w:rFonts w:asciiTheme="minorHAnsi" w:hAnsiTheme="minorHAnsi" w:cstheme="minorHAnsi"/>
          <w:sz w:val="24"/>
        </w:rPr>
      </w:pPr>
      <w:r w:rsidRPr="00EC365E">
        <w:rPr>
          <w:rFonts w:asciiTheme="minorHAnsi" w:hAnsiTheme="minorHAnsi" w:cstheme="minorHAnsi"/>
          <w:sz w:val="24"/>
        </w:rPr>
        <w:t xml:space="preserve"> Ogłoszenie o przetargu wywiesza się na tablicy ogłoszeń w Urzędzie Gminy Nowa Ruda, ul. Niepodległości 2.</w:t>
      </w:r>
    </w:p>
    <w:p w14:paraId="4C4CF943" w14:textId="77777777" w:rsidR="004564D0" w:rsidRPr="00EC365E" w:rsidRDefault="004564D0" w:rsidP="004564D0">
      <w:pPr>
        <w:pStyle w:val="Textbody"/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</w:rPr>
      </w:pPr>
      <w:r w:rsidRPr="00EC365E">
        <w:rPr>
          <w:rFonts w:asciiTheme="minorHAnsi" w:hAnsiTheme="minorHAnsi" w:cstheme="minorHAnsi"/>
        </w:rPr>
        <w:t xml:space="preserve">Informację o ogłoszeniu przetargu podaje się do publicznej wiadomości w Biuletynie Informacji Publicznej, prasie oraz na tablicy ogłoszeń Sołectwa </w:t>
      </w:r>
      <w:r>
        <w:rPr>
          <w:rFonts w:asciiTheme="minorHAnsi" w:hAnsiTheme="minorHAnsi" w:cstheme="minorHAnsi"/>
        </w:rPr>
        <w:t>Wolibórz</w:t>
      </w:r>
      <w:r w:rsidRPr="00EC365E">
        <w:rPr>
          <w:rFonts w:asciiTheme="minorHAnsi" w:hAnsiTheme="minorHAnsi" w:cstheme="minorHAnsi"/>
        </w:rPr>
        <w:t>.</w:t>
      </w:r>
    </w:p>
    <w:p w14:paraId="40035A01" w14:textId="77777777" w:rsidR="004564D0" w:rsidRPr="00EC365E" w:rsidRDefault="004564D0" w:rsidP="004564D0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EC365E">
        <w:rPr>
          <w:rFonts w:asciiTheme="minorHAnsi" w:hAnsiTheme="minorHAnsi" w:cstheme="minorHAnsi"/>
          <w:sz w:val="24"/>
          <w:szCs w:val="24"/>
        </w:rPr>
        <w:t>Wykonanie zarządzenia powierza się kierownikowi Referatu Gospodarki Nieruchomościami i Geodezji.</w:t>
      </w:r>
    </w:p>
    <w:p w14:paraId="5BA0A9F5" w14:textId="77777777" w:rsidR="004564D0" w:rsidRPr="005A345D" w:rsidRDefault="004564D0" w:rsidP="004564D0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A345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Zarządzenie wchodzi w życie z dniem wydania.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br/>
      </w:r>
    </w:p>
    <w:p w14:paraId="3DA514CA" w14:textId="1ECB92F9" w:rsidR="004564D0" w:rsidRPr="00456AD4" w:rsidRDefault="004564D0" w:rsidP="004564D0">
      <w:pPr>
        <w:pStyle w:val="Akapitzlist"/>
        <w:tabs>
          <w:tab w:val="right" w:pos="8931"/>
        </w:tabs>
        <w:spacing w:before="240" w:after="0" w:line="360" w:lineRule="auto"/>
        <w:ind w:left="3540"/>
        <w:rPr>
          <w:rFonts w:cs="Calibri"/>
          <w:color w:val="000000" w:themeColor="text1"/>
          <w:sz w:val="24"/>
          <w:szCs w:val="24"/>
        </w:rPr>
      </w:pPr>
      <w:r w:rsidRPr="00456AD4">
        <w:rPr>
          <w:rFonts w:cs="Calibri"/>
          <w:color w:val="000000" w:themeColor="text1"/>
          <w:sz w:val="24"/>
          <w:szCs w:val="24"/>
        </w:rPr>
        <w:t>/</w:t>
      </w:r>
      <w:r w:rsidR="00FC1E45">
        <w:rPr>
          <w:rFonts w:cs="Calibri"/>
          <w:color w:val="000000" w:themeColor="text1"/>
          <w:sz w:val="24"/>
          <w:szCs w:val="24"/>
        </w:rPr>
        <w:t>z up. Wójta Anna Zawiślak Zastępca Wójta</w:t>
      </w:r>
      <w:r w:rsidRPr="00456AD4">
        <w:rPr>
          <w:rFonts w:cs="Calibri"/>
          <w:color w:val="000000" w:themeColor="text1"/>
          <w:sz w:val="24"/>
          <w:szCs w:val="24"/>
        </w:rPr>
        <w:t>/</w:t>
      </w:r>
    </w:p>
    <w:p w14:paraId="011B5BBC" w14:textId="208F316F" w:rsidR="004564D0" w:rsidRPr="007549F4" w:rsidRDefault="004564D0" w:rsidP="004564D0">
      <w:pPr>
        <w:pStyle w:val="Nagwek1"/>
        <w:rPr>
          <w:color w:val="auto"/>
        </w:rPr>
      </w:pPr>
      <w:r w:rsidRPr="003370BF">
        <w:br w:type="column"/>
      </w:r>
      <w:r w:rsidRPr="007549F4">
        <w:rPr>
          <w:color w:val="auto"/>
        </w:rPr>
        <w:lastRenderedPageBreak/>
        <w:t xml:space="preserve">Załącznik do Zarządzenia </w:t>
      </w:r>
      <w:r w:rsidRPr="007549F4">
        <w:rPr>
          <w:color w:val="auto"/>
        </w:rPr>
        <w:br/>
        <w:t>Wójta Gminy Nowa Ruda Nr</w:t>
      </w:r>
      <w:r>
        <w:rPr>
          <w:color w:val="auto"/>
        </w:rPr>
        <w:t xml:space="preserve"> </w:t>
      </w:r>
      <w:r w:rsidR="00851E72">
        <w:rPr>
          <w:color w:val="auto"/>
        </w:rPr>
        <w:t>29</w:t>
      </w:r>
      <w:r w:rsidRPr="007549F4">
        <w:rPr>
          <w:color w:val="auto"/>
        </w:rPr>
        <w:t>/2</w:t>
      </w:r>
      <w:r w:rsidR="00FC1E45">
        <w:rPr>
          <w:color w:val="auto"/>
        </w:rPr>
        <w:t>4</w:t>
      </w:r>
      <w:r w:rsidRPr="007549F4">
        <w:rPr>
          <w:color w:val="auto"/>
        </w:rPr>
        <w:br/>
        <w:t>z dnia</w:t>
      </w:r>
      <w:r>
        <w:rPr>
          <w:color w:val="auto"/>
        </w:rPr>
        <w:t xml:space="preserve"> </w:t>
      </w:r>
      <w:r w:rsidR="00851E72">
        <w:rPr>
          <w:color w:val="auto"/>
        </w:rPr>
        <w:t xml:space="preserve">18 </w:t>
      </w:r>
      <w:r w:rsidR="00FC1E45">
        <w:rPr>
          <w:color w:val="auto"/>
        </w:rPr>
        <w:t xml:space="preserve">stycznia </w:t>
      </w:r>
      <w:r w:rsidRPr="007549F4">
        <w:rPr>
          <w:color w:val="auto"/>
        </w:rPr>
        <w:t>202</w:t>
      </w:r>
      <w:r w:rsidR="00FC1E45">
        <w:rPr>
          <w:color w:val="auto"/>
        </w:rPr>
        <w:t>4</w:t>
      </w:r>
      <w:r w:rsidRPr="007549F4">
        <w:rPr>
          <w:color w:val="auto"/>
        </w:rPr>
        <w:t xml:space="preserve"> roku</w:t>
      </w:r>
    </w:p>
    <w:p w14:paraId="119AE051" w14:textId="590A6EAE" w:rsidR="004564D0" w:rsidRPr="007549F4" w:rsidRDefault="004564D0" w:rsidP="004564D0">
      <w:pPr>
        <w:pStyle w:val="Nagwek2"/>
        <w:rPr>
          <w:b/>
          <w:bCs/>
          <w:color w:val="auto"/>
        </w:rPr>
      </w:pPr>
      <w:r w:rsidRPr="007549F4">
        <w:rPr>
          <w:b/>
          <w:bCs/>
          <w:color w:val="auto"/>
        </w:rPr>
        <w:t xml:space="preserve">Wójt Gminy Nowa Ruda ogłasza </w:t>
      </w:r>
      <w:r w:rsidR="00FC1E45">
        <w:rPr>
          <w:b/>
          <w:bCs/>
          <w:color w:val="auto"/>
        </w:rPr>
        <w:t>I</w:t>
      </w:r>
      <w:r>
        <w:rPr>
          <w:b/>
          <w:bCs/>
          <w:color w:val="auto"/>
        </w:rPr>
        <w:t>I</w:t>
      </w:r>
      <w:r w:rsidRPr="007549F4">
        <w:rPr>
          <w:b/>
          <w:bCs/>
          <w:color w:val="auto"/>
        </w:rPr>
        <w:t xml:space="preserve"> przetarg ustny nieograniczony na sprzedaż niżej wymienionych nieruchomości</w:t>
      </w:r>
    </w:p>
    <w:p w14:paraId="7D9C2C8F" w14:textId="77777777" w:rsidR="004564D0" w:rsidRPr="007549F4" w:rsidRDefault="004564D0" w:rsidP="004564D0">
      <w:pPr>
        <w:pStyle w:val="Akapitzlist"/>
        <w:numPr>
          <w:ilvl w:val="0"/>
          <w:numId w:val="1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7549F4">
        <w:rPr>
          <w:rFonts w:asciiTheme="minorHAnsi" w:hAnsiTheme="minorHAnsi" w:cstheme="minorHAnsi"/>
          <w:b/>
          <w:bCs/>
          <w:sz w:val="24"/>
          <w:szCs w:val="24"/>
        </w:rPr>
        <w:t>Oznaczenie nieruchomości:</w:t>
      </w:r>
    </w:p>
    <w:p w14:paraId="6B666AF0" w14:textId="77777777" w:rsidR="004564D0" w:rsidRPr="007549F4" w:rsidRDefault="004564D0" w:rsidP="004564D0">
      <w:pPr>
        <w:pStyle w:val="Akapitzlist"/>
        <w:numPr>
          <w:ilvl w:val="1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549F4">
        <w:rPr>
          <w:rFonts w:asciiTheme="minorHAnsi" w:hAnsiTheme="minorHAnsi" w:cstheme="minorHAnsi"/>
          <w:sz w:val="24"/>
          <w:szCs w:val="24"/>
        </w:rPr>
        <w:t>nr księgi wieczystej: SW</w:t>
      </w:r>
      <w:r>
        <w:rPr>
          <w:rFonts w:asciiTheme="minorHAnsi" w:hAnsiTheme="minorHAnsi" w:cstheme="minorHAnsi"/>
          <w:sz w:val="24"/>
          <w:szCs w:val="24"/>
        </w:rPr>
        <w:t>2</w:t>
      </w:r>
      <w:r w:rsidRPr="007549F4">
        <w:rPr>
          <w:rFonts w:asciiTheme="minorHAnsi" w:hAnsiTheme="minorHAnsi" w:cstheme="minorHAnsi"/>
          <w:sz w:val="24"/>
          <w:szCs w:val="24"/>
        </w:rPr>
        <w:t>K/00</w:t>
      </w:r>
      <w:r>
        <w:rPr>
          <w:rFonts w:asciiTheme="minorHAnsi" w:hAnsiTheme="minorHAnsi" w:cstheme="minorHAnsi"/>
          <w:sz w:val="24"/>
          <w:szCs w:val="24"/>
        </w:rPr>
        <w:t>010381/3</w:t>
      </w:r>
    </w:p>
    <w:p w14:paraId="53215A85" w14:textId="77777777" w:rsidR="004564D0" w:rsidRPr="007549F4" w:rsidRDefault="004564D0" w:rsidP="004564D0">
      <w:pPr>
        <w:pStyle w:val="Akapitzlist"/>
        <w:numPr>
          <w:ilvl w:val="1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549F4">
        <w:rPr>
          <w:rFonts w:asciiTheme="minorHAnsi" w:hAnsiTheme="minorHAnsi" w:cstheme="minorHAnsi"/>
          <w:sz w:val="24"/>
          <w:szCs w:val="24"/>
        </w:rPr>
        <w:t>według katastru nieruchomości</w:t>
      </w:r>
      <w:r w:rsidRPr="007549F4">
        <w:rPr>
          <w:rFonts w:asciiTheme="minorHAnsi" w:hAnsiTheme="minorHAnsi" w:cstheme="minorHAnsi"/>
          <w:b/>
          <w:bCs/>
          <w:sz w:val="24"/>
          <w:szCs w:val="24"/>
        </w:rPr>
        <w:t xml:space="preserve">: </w:t>
      </w:r>
      <w:r w:rsidRPr="007549F4">
        <w:rPr>
          <w:rFonts w:asciiTheme="minorHAnsi" w:hAnsiTheme="minorHAnsi" w:cstheme="minorHAnsi"/>
          <w:sz w:val="24"/>
          <w:szCs w:val="24"/>
        </w:rPr>
        <w:t>dz.</w:t>
      </w:r>
      <w:r w:rsidRPr="007549F4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7549F4">
        <w:rPr>
          <w:rFonts w:asciiTheme="minorHAnsi" w:hAnsiTheme="minorHAnsi" w:cstheme="minorHAnsi"/>
          <w:sz w:val="24"/>
          <w:szCs w:val="24"/>
        </w:rPr>
        <w:t>nr</w:t>
      </w:r>
      <w:r>
        <w:rPr>
          <w:rFonts w:asciiTheme="minorHAnsi" w:hAnsiTheme="minorHAnsi" w:cstheme="minorHAnsi"/>
          <w:sz w:val="24"/>
          <w:szCs w:val="24"/>
        </w:rPr>
        <w:t xml:space="preserve"> 391/3 </w:t>
      </w:r>
      <w:r w:rsidRPr="007549F4">
        <w:rPr>
          <w:rFonts w:asciiTheme="minorHAnsi" w:hAnsiTheme="minorHAnsi" w:cstheme="minorHAnsi"/>
          <w:sz w:val="24"/>
          <w:szCs w:val="24"/>
        </w:rPr>
        <w:t>, obręb 00</w:t>
      </w:r>
      <w:r>
        <w:rPr>
          <w:rFonts w:asciiTheme="minorHAnsi" w:hAnsiTheme="minorHAnsi" w:cstheme="minorHAnsi"/>
          <w:sz w:val="24"/>
          <w:szCs w:val="24"/>
        </w:rPr>
        <w:t>16 Wolibórz</w:t>
      </w:r>
    </w:p>
    <w:p w14:paraId="419A785B" w14:textId="77777777" w:rsidR="004564D0" w:rsidRPr="00BA0C3C" w:rsidRDefault="004564D0" w:rsidP="004564D0">
      <w:pPr>
        <w:pStyle w:val="Akapitzlist"/>
        <w:numPr>
          <w:ilvl w:val="0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549F4">
        <w:rPr>
          <w:rFonts w:asciiTheme="minorHAnsi" w:hAnsiTheme="minorHAnsi" w:cstheme="minorHAnsi"/>
          <w:b/>
          <w:bCs/>
          <w:sz w:val="24"/>
          <w:szCs w:val="24"/>
        </w:rPr>
        <w:t xml:space="preserve">Powierzchnia nieruchomości : </w:t>
      </w:r>
      <w:r w:rsidRPr="007549F4">
        <w:rPr>
          <w:rFonts w:asciiTheme="minorHAnsi" w:hAnsiTheme="minorHAnsi" w:cstheme="minorHAnsi"/>
          <w:sz w:val="24"/>
          <w:szCs w:val="24"/>
        </w:rPr>
        <w:t>0,</w:t>
      </w:r>
      <w:r>
        <w:rPr>
          <w:rFonts w:asciiTheme="minorHAnsi" w:hAnsiTheme="minorHAnsi" w:cstheme="minorHAnsi"/>
          <w:sz w:val="24"/>
          <w:szCs w:val="24"/>
        </w:rPr>
        <w:t xml:space="preserve">0667 </w:t>
      </w:r>
      <w:r w:rsidRPr="00BA0C3C">
        <w:rPr>
          <w:rFonts w:asciiTheme="minorHAnsi" w:hAnsiTheme="minorHAnsi" w:cstheme="minorHAnsi"/>
          <w:sz w:val="24"/>
          <w:szCs w:val="24"/>
        </w:rPr>
        <w:t>ha.</w:t>
      </w:r>
    </w:p>
    <w:p w14:paraId="5E08254E" w14:textId="77777777" w:rsidR="004564D0" w:rsidRPr="00810C5F" w:rsidRDefault="004564D0" w:rsidP="004564D0">
      <w:pPr>
        <w:pStyle w:val="Standard"/>
        <w:tabs>
          <w:tab w:val="left" w:pos="7371"/>
        </w:tabs>
        <w:spacing w:line="360" w:lineRule="auto"/>
        <w:jc w:val="both"/>
        <w:rPr>
          <w:rFonts w:asciiTheme="minorHAnsi" w:eastAsia="Times New Roman" w:hAnsiTheme="minorHAnsi" w:cstheme="minorHAnsi"/>
        </w:rPr>
      </w:pPr>
      <w:r w:rsidRPr="0000744D">
        <w:rPr>
          <w:rFonts w:asciiTheme="minorHAnsi" w:hAnsiTheme="minorHAnsi" w:cstheme="minorHAnsi"/>
          <w:b/>
          <w:bCs/>
        </w:rPr>
        <w:t>Opis nieruchomości, przeznaczenie i sposób zagospodarowania</w:t>
      </w:r>
      <w:r>
        <w:rPr>
          <w:rFonts w:asciiTheme="minorHAnsi" w:hAnsiTheme="minorHAnsi" w:cstheme="minorHAnsi"/>
          <w:b/>
          <w:bCs/>
        </w:rPr>
        <w:t xml:space="preserve">: </w:t>
      </w:r>
      <w:r w:rsidRPr="00810C5F">
        <w:rPr>
          <w:rFonts w:asciiTheme="minorHAnsi" w:hAnsiTheme="minorHAnsi" w:cstheme="minorHAnsi"/>
          <w:b/>
          <w:bCs/>
        </w:rPr>
        <w:t xml:space="preserve">: </w:t>
      </w:r>
      <w:r w:rsidRPr="00810C5F">
        <w:rPr>
          <w:rFonts w:asciiTheme="minorHAnsi" w:hAnsiTheme="minorHAnsi" w:cstheme="minorHAnsi"/>
        </w:rPr>
        <w:t xml:space="preserve"> </w:t>
      </w:r>
      <w:r w:rsidRPr="00810C5F">
        <w:rPr>
          <w:rFonts w:asciiTheme="minorHAnsi" w:eastAsia="Times New Roman" w:hAnsiTheme="minorHAnsi" w:cstheme="minorHAnsi"/>
        </w:rPr>
        <w:t xml:space="preserve">nieruchomość gruntowa zabudowana </w:t>
      </w:r>
      <w:r>
        <w:rPr>
          <w:rFonts w:asciiTheme="minorHAnsi" w:eastAsia="Times New Roman" w:hAnsiTheme="minorHAnsi" w:cstheme="minorHAnsi"/>
        </w:rPr>
        <w:t xml:space="preserve">budynkiem mieszkalnym nr 103A o powierzchni użytkowej 130,08 m2, wybudowanym ok. 1900 r. </w:t>
      </w:r>
      <w:r w:rsidRPr="00810C5F">
        <w:rPr>
          <w:rFonts w:asciiTheme="minorHAnsi" w:eastAsia="Times New Roman" w:hAnsiTheme="minorHAnsi" w:cstheme="minorHAnsi"/>
        </w:rPr>
        <w:t xml:space="preserve">w granicach działki nr </w:t>
      </w:r>
      <w:r>
        <w:rPr>
          <w:rFonts w:asciiTheme="minorHAnsi" w:eastAsia="Times New Roman" w:hAnsiTheme="minorHAnsi" w:cstheme="minorHAnsi"/>
        </w:rPr>
        <w:t>391/3</w:t>
      </w:r>
      <w:r w:rsidRPr="00810C5F">
        <w:rPr>
          <w:rFonts w:asciiTheme="minorHAnsi" w:eastAsia="Times New Roman" w:hAnsiTheme="minorHAnsi" w:cstheme="minorHAnsi"/>
        </w:rPr>
        <w:t xml:space="preserve"> (</w:t>
      </w:r>
      <w:r>
        <w:rPr>
          <w:rFonts w:asciiTheme="minorHAnsi" w:eastAsia="Times New Roman" w:hAnsiTheme="minorHAnsi" w:cstheme="minorHAnsi"/>
        </w:rPr>
        <w:t>B- tereny mieszkaniowe</w:t>
      </w:r>
      <w:r w:rsidRPr="00810C5F">
        <w:rPr>
          <w:rFonts w:asciiTheme="minorHAnsi" w:eastAsia="Times New Roman" w:hAnsiTheme="minorHAnsi" w:cstheme="minorHAnsi"/>
        </w:rPr>
        <w:t>) o powierzchni 0,</w:t>
      </w:r>
      <w:r>
        <w:rPr>
          <w:rFonts w:asciiTheme="minorHAnsi" w:eastAsia="Times New Roman" w:hAnsiTheme="minorHAnsi" w:cstheme="minorHAnsi"/>
        </w:rPr>
        <w:t>0667</w:t>
      </w:r>
      <w:r w:rsidRPr="00810C5F">
        <w:rPr>
          <w:rFonts w:asciiTheme="minorHAnsi" w:eastAsia="Times New Roman" w:hAnsiTheme="minorHAnsi" w:cstheme="minorHAnsi"/>
        </w:rPr>
        <w:t xml:space="preserve"> ha, Obręb 00</w:t>
      </w:r>
      <w:r>
        <w:rPr>
          <w:rFonts w:asciiTheme="minorHAnsi" w:eastAsia="Times New Roman" w:hAnsiTheme="minorHAnsi" w:cstheme="minorHAnsi"/>
        </w:rPr>
        <w:t>16 Wolibórz</w:t>
      </w:r>
      <w:r w:rsidRPr="00810C5F">
        <w:rPr>
          <w:rFonts w:asciiTheme="minorHAnsi" w:eastAsia="Times New Roman" w:hAnsiTheme="minorHAnsi" w:cstheme="minorHAnsi"/>
        </w:rPr>
        <w:t xml:space="preserve">. </w:t>
      </w:r>
      <w:r w:rsidRPr="00810C5F">
        <w:rPr>
          <w:rFonts w:asciiTheme="minorHAnsi" w:hAnsiTheme="minorHAnsi" w:cstheme="minorHAnsi"/>
        </w:rPr>
        <w:t xml:space="preserve">Działka o kształcie </w:t>
      </w:r>
      <w:r>
        <w:rPr>
          <w:rFonts w:asciiTheme="minorHAnsi" w:hAnsiTheme="minorHAnsi" w:cstheme="minorHAnsi"/>
        </w:rPr>
        <w:t>regularnym; z dostępem do energii elektrycznej i wodociągu.</w:t>
      </w:r>
    </w:p>
    <w:p w14:paraId="798C10E7" w14:textId="77777777" w:rsidR="004564D0" w:rsidRPr="00810C5F" w:rsidRDefault="004564D0" w:rsidP="004564D0">
      <w:pPr>
        <w:pStyle w:val="Textbody"/>
        <w:spacing w:line="360" w:lineRule="auto"/>
        <w:jc w:val="both"/>
        <w:rPr>
          <w:rFonts w:asciiTheme="minorHAnsi" w:hAnsiTheme="minorHAnsi" w:cstheme="minorHAnsi"/>
        </w:rPr>
      </w:pPr>
      <w:r w:rsidRPr="00810C5F">
        <w:rPr>
          <w:rFonts w:asciiTheme="minorHAnsi" w:hAnsiTheme="minorHAnsi" w:cstheme="minorHAnsi"/>
        </w:rPr>
        <w:t xml:space="preserve">Zgodnie </w:t>
      </w:r>
      <w:r>
        <w:rPr>
          <w:rFonts w:asciiTheme="minorHAnsi" w:hAnsiTheme="minorHAnsi" w:cstheme="minorHAnsi"/>
        </w:rPr>
        <w:t>ze Studium uwarunkowań i kierunków zagospodarowania przestrzennego Gminy Nowa Ruda teren lokalizacji działki przeznaczony jest na cele zabudowy mieszkaniowej i usług – WO.4.MU.</w:t>
      </w:r>
    </w:p>
    <w:p w14:paraId="0D715985" w14:textId="473EED3B" w:rsidR="004564D0" w:rsidRDefault="004564D0" w:rsidP="004564D0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</w:rPr>
      </w:pPr>
      <w:r w:rsidRPr="0000744D">
        <w:rPr>
          <w:rFonts w:asciiTheme="minorHAnsi" w:hAnsiTheme="minorHAnsi" w:cstheme="minorHAnsi"/>
          <w:b/>
          <w:bCs/>
        </w:rPr>
        <w:t>Zobowiązania, których przedmiotem jest nieruchomość:</w:t>
      </w:r>
      <w:r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</w:rPr>
        <w:t>brak</w:t>
      </w:r>
      <w:r w:rsidRPr="0000744D">
        <w:rPr>
          <w:rFonts w:asciiTheme="minorHAnsi" w:hAnsiTheme="minorHAnsi" w:cstheme="minorHAnsi"/>
        </w:rPr>
        <w:br/>
      </w:r>
      <w:r w:rsidRPr="0000744D">
        <w:rPr>
          <w:rFonts w:asciiTheme="minorHAnsi" w:hAnsiTheme="minorHAnsi" w:cstheme="minorHAnsi"/>
          <w:b/>
          <w:bCs/>
        </w:rPr>
        <w:t>Cena wywoławcza nieruchomości</w:t>
      </w:r>
      <w:r w:rsidRPr="0000744D">
        <w:rPr>
          <w:rFonts w:asciiTheme="minorHAnsi" w:hAnsiTheme="minorHAnsi" w:cstheme="minorHAnsi"/>
        </w:rPr>
        <w:t xml:space="preserve">: </w:t>
      </w:r>
      <w:r w:rsidR="00FC1E45">
        <w:rPr>
          <w:rFonts w:asciiTheme="minorHAnsi" w:hAnsiTheme="minorHAnsi" w:cstheme="minorHAnsi"/>
        </w:rPr>
        <w:t>195</w:t>
      </w:r>
      <w:r>
        <w:rPr>
          <w:rFonts w:asciiTheme="minorHAnsi" w:hAnsiTheme="minorHAnsi" w:cstheme="minorHAnsi"/>
        </w:rPr>
        <w:t>.000,00</w:t>
      </w:r>
      <w:r w:rsidRPr="0000744D">
        <w:rPr>
          <w:rFonts w:asciiTheme="minorHAnsi" w:hAnsiTheme="minorHAnsi" w:cstheme="minorHAnsi"/>
        </w:rPr>
        <w:t xml:space="preserve"> zł</w:t>
      </w:r>
      <w:r>
        <w:rPr>
          <w:rFonts w:asciiTheme="minorHAnsi" w:hAnsiTheme="minorHAnsi" w:cstheme="minorHAnsi"/>
        </w:rPr>
        <w:t xml:space="preserve"> </w:t>
      </w:r>
      <w:bookmarkStart w:id="1" w:name="_Hlk84323140"/>
      <w:r>
        <w:rPr>
          <w:rFonts w:asciiTheme="minorHAnsi" w:hAnsiTheme="minorHAnsi" w:cstheme="minorHAnsi"/>
        </w:rPr>
        <w:t xml:space="preserve">zw. z podatku VAT na </w:t>
      </w:r>
      <w:proofErr w:type="spellStart"/>
      <w:r>
        <w:rPr>
          <w:rFonts w:asciiTheme="minorHAnsi" w:hAnsiTheme="minorHAnsi" w:cstheme="minorHAnsi"/>
        </w:rPr>
        <w:t>pdst</w:t>
      </w:r>
      <w:proofErr w:type="spellEnd"/>
      <w:r>
        <w:rPr>
          <w:rFonts w:asciiTheme="minorHAnsi" w:hAnsiTheme="minorHAnsi" w:cstheme="minorHAnsi"/>
        </w:rPr>
        <w:t>. art. 43 ust. 1 pkt 10 ustawy o podatku od towarów i usług</w:t>
      </w:r>
    </w:p>
    <w:p w14:paraId="5083F07F" w14:textId="271074D0" w:rsidR="004564D0" w:rsidRDefault="004564D0" w:rsidP="004564D0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</w:rPr>
      </w:pPr>
      <w:r w:rsidRPr="0000744D">
        <w:rPr>
          <w:rFonts w:asciiTheme="minorHAnsi" w:hAnsiTheme="minorHAnsi" w:cstheme="minorHAnsi"/>
          <w:b/>
          <w:bCs/>
        </w:rPr>
        <w:t>Wysokość wadium</w:t>
      </w:r>
      <w:r w:rsidRPr="0000744D">
        <w:rPr>
          <w:rFonts w:asciiTheme="minorHAnsi" w:hAnsiTheme="minorHAnsi" w:cstheme="minorHAnsi"/>
        </w:rPr>
        <w:t xml:space="preserve">: </w:t>
      </w:r>
      <w:r w:rsidR="00FC1E45">
        <w:rPr>
          <w:rFonts w:asciiTheme="minorHAnsi" w:hAnsiTheme="minorHAnsi" w:cstheme="minorHAnsi"/>
        </w:rPr>
        <w:t>39</w:t>
      </w:r>
      <w:r>
        <w:rPr>
          <w:rFonts w:asciiTheme="minorHAnsi" w:hAnsiTheme="minorHAnsi" w:cstheme="minorHAnsi"/>
        </w:rPr>
        <w:t>.000</w:t>
      </w:r>
      <w:r w:rsidRPr="0000744D">
        <w:rPr>
          <w:rFonts w:asciiTheme="minorHAnsi" w:hAnsiTheme="minorHAnsi" w:cstheme="minorHAnsi"/>
        </w:rPr>
        <w:t>,00 z</w:t>
      </w:r>
      <w:r>
        <w:rPr>
          <w:rFonts w:asciiTheme="minorHAnsi" w:hAnsiTheme="minorHAnsi" w:cstheme="minorHAnsi"/>
        </w:rPr>
        <w:t>ł</w:t>
      </w:r>
      <w:bookmarkEnd w:id="1"/>
    </w:p>
    <w:p w14:paraId="5D61E8E1" w14:textId="42DCADA7" w:rsidR="00FC1E45" w:rsidRDefault="00FC1E45" w:rsidP="004564D0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 przetarg ustny nieograniczony ogłoszony został na dzień 17.11.2023 r. i zakończył się wynikiem negatywnym z uwagi na to, że nikt do niego nie przystąpił.</w:t>
      </w:r>
    </w:p>
    <w:p w14:paraId="70AE2647" w14:textId="384FE440" w:rsidR="004564D0" w:rsidRDefault="004564D0" w:rsidP="004564D0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>
        <w:rPr>
          <w:rFonts w:asciiTheme="minorHAnsi" w:hAnsiTheme="minorHAnsi" w:cstheme="minorHAnsi"/>
        </w:rPr>
        <w:t>I</w:t>
      </w:r>
      <w:r w:rsidR="00FC1E45">
        <w:rPr>
          <w:rFonts w:asciiTheme="minorHAnsi" w:hAnsiTheme="minorHAnsi" w:cstheme="minorHAnsi"/>
        </w:rPr>
        <w:t>I</w:t>
      </w:r>
      <w:r w:rsidRPr="0032358C">
        <w:rPr>
          <w:rFonts w:asciiTheme="minorHAnsi" w:eastAsia="Times New Roman" w:hAnsiTheme="minorHAnsi" w:cstheme="minorHAnsi"/>
        </w:rPr>
        <w:t xml:space="preserve"> przetarg ustny nieograniczony odbędzie się w dniu</w:t>
      </w:r>
      <w:r w:rsidR="00851E72">
        <w:rPr>
          <w:rFonts w:asciiTheme="minorHAnsi" w:eastAsia="Times New Roman" w:hAnsiTheme="minorHAnsi" w:cstheme="minorHAnsi"/>
        </w:rPr>
        <w:t xml:space="preserve"> </w:t>
      </w:r>
      <w:r w:rsidR="00851E72" w:rsidRPr="00851E72">
        <w:rPr>
          <w:rFonts w:asciiTheme="minorHAnsi" w:eastAsia="Times New Roman" w:hAnsiTheme="minorHAnsi" w:cstheme="minorHAnsi"/>
          <w:b/>
          <w:bCs/>
        </w:rPr>
        <w:t>23.02.</w:t>
      </w:r>
      <w:r w:rsidRPr="00851E72">
        <w:rPr>
          <w:rFonts w:asciiTheme="minorHAnsi" w:eastAsia="Times New Roman" w:hAnsiTheme="minorHAnsi" w:cstheme="minorHAnsi"/>
          <w:b/>
          <w:bCs/>
        </w:rPr>
        <w:t>202</w:t>
      </w:r>
      <w:r w:rsidR="00FC1E45" w:rsidRPr="00851E72">
        <w:rPr>
          <w:rFonts w:asciiTheme="minorHAnsi" w:eastAsia="Times New Roman" w:hAnsiTheme="minorHAnsi" w:cstheme="minorHAnsi"/>
          <w:b/>
          <w:bCs/>
        </w:rPr>
        <w:t>4</w:t>
      </w:r>
      <w:r w:rsidRPr="00C63C16">
        <w:rPr>
          <w:rFonts w:asciiTheme="minorHAnsi" w:eastAsia="Times New Roman" w:hAnsiTheme="minorHAnsi" w:cstheme="minorHAnsi"/>
          <w:b/>
          <w:bCs/>
        </w:rPr>
        <w:t xml:space="preserve"> r.</w:t>
      </w:r>
      <w:r w:rsidRPr="0032358C">
        <w:rPr>
          <w:rFonts w:asciiTheme="minorHAnsi" w:eastAsia="Times New Roman" w:hAnsiTheme="minorHAnsi" w:cstheme="minorHAnsi"/>
          <w:b/>
          <w:bCs/>
        </w:rPr>
        <w:t xml:space="preserve"> o godzinie</w:t>
      </w:r>
      <w:r>
        <w:rPr>
          <w:rFonts w:asciiTheme="minorHAnsi" w:eastAsia="Times New Roman" w:hAnsiTheme="minorHAnsi" w:cstheme="minorHAnsi"/>
          <w:b/>
          <w:bCs/>
        </w:rPr>
        <w:t xml:space="preserve"> </w:t>
      </w:r>
      <w:r w:rsidR="00851E72">
        <w:rPr>
          <w:rFonts w:asciiTheme="minorHAnsi" w:eastAsia="Times New Roman" w:hAnsiTheme="minorHAnsi" w:cstheme="minorHAnsi"/>
          <w:b/>
          <w:bCs/>
        </w:rPr>
        <w:t xml:space="preserve">13.00 </w:t>
      </w:r>
      <w:r w:rsidRPr="0032358C">
        <w:rPr>
          <w:rFonts w:asciiTheme="minorHAnsi" w:eastAsia="Times New Roman" w:hAnsiTheme="minorHAnsi" w:cstheme="minorHAnsi"/>
        </w:rPr>
        <w:t>w siedzibie Urzędu Gminy Nowa Ruda, ul. Niepodległości 2, pokój nr 14.</w:t>
      </w:r>
    </w:p>
    <w:p w14:paraId="63FF7271" w14:textId="7FA9DEA8" w:rsidR="004564D0" w:rsidRPr="007549F4" w:rsidRDefault="004564D0" w:rsidP="004564D0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Warunkiem uczestnictwa w przetargu jest wpłata wadium w podanej wysokości do dnia</w:t>
      </w:r>
      <w:r w:rsidR="00851E72">
        <w:rPr>
          <w:rFonts w:asciiTheme="minorHAnsi" w:eastAsia="Times New Roman" w:hAnsiTheme="minorHAnsi" w:cstheme="minorHAnsi"/>
        </w:rPr>
        <w:t xml:space="preserve"> </w:t>
      </w:r>
      <w:r w:rsidR="00851E72" w:rsidRPr="00851E72">
        <w:rPr>
          <w:rFonts w:asciiTheme="minorHAnsi" w:eastAsia="Times New Roman" w:hAnsiTheme="minorHAnsi" w:cstheme="minorHAnsi"/>
          <w:b/>
          <w:bCs/>
        </w:rPr>
        <w:t>19.02.</w:t>
      </w:r>
      <w:r w:rsidRPr="00873AE3">
        <w:rPr>
          <w:rFonts w:asciiTheme="minorHAnsi" w:eastAsia="Times New Roman" w:hAnsiTheme="minorHAnsi" w:cstheme="minorHAnsi"/>
          <w:b/>
          <w:bCs/>
        </w:rPr>
        <w:t>202</w:t>
      </w:r>
      <w:r w:rsidR="00FC1E45">
        <w:rPr>
          <w:rFonts w:asciiTheme="minorHAnsi" w:eastAsia="Times New Roman" w:hAnsiTheme="minorHAnsi" w:cstheme="minorHAnsi"/>
          <w:b/>
          <w:bCs/>
        </w:rPr>
        <w:t>4</w:t>
      </w:r>
      <w:r w:rsidRPr="00681C5A">
        <w:rPr>
          <w:rFonts w:asciiTheme="minorHAnsi" w:eastAsia="Times New Roman" w:hAnsiTheme="minorHAnsi" w:cstheme="minorHAnsi"/>
          <w:b/>
          <w:bCs/>
        </w:rPr>
        <w:t xml:space="preserve"> r</w:t>
      </w:r>
      <w:r w:rsidRPr="007549F4">
        <w:rPr>
          <w:rFonts w:asciiTheme="minorHAnsi" w:eastAsia="Times New Roman" w:hAnsiTheme="minorHAnsi" w:cstheme="minorHAnsi"/>
          <w:b/>
          <w:bCs/>
        </w:rPr>
        <w:t>.</w:t>
      </w:r>
      <w:r w:rsidRPr="007549F4">
        <w:rPr>
          <w:rFonts w:asciiTheme="minorHAnsi" w:eastAsia="Times New Roman" w:hAnsiTheme="minorHAnsi" w:cstheme="minorHAnsi"/>
        </w:rPr>
        <w:t xml:space="preserve"> na rachunek Gminy Nowa Ruda: Gospodarczy Bank Spółdzielczy Radków z/s w Nowej Rudzie, ul. Radkowska 4, 57-402 Nowa Ruda, Nr 62 9536 0001 3001 0006 7351 0005</w:t>
      </w:r>
      <w:r>
        <w:rPr>
          <w:rFonts w:asciiTheme="minorHAnsi" w:eastAsia="Times New Roman" w:hAnsiTheme="minorHAnsi" w:cstheme="minorHAnsi"/>
        </w:rPr>
        <w:t>.</w:t>
      </w:r>
      <w:r w:rsidRPr="007549F4">
        <w:rPr>
          <w:rFonts w:asciiTheme="minorHAnsi" w:eastAsia="Times New Roman" w:hAnsiTheme="minorHAnsi" w:cstheme="minorHAnsi"/>
        </w:rPr>
        <w:br/>
        <w:t xml:space="preserve">Wadium może być wnoszone w pieniądzu, obligacjach Skarbu Państwa lub papierach wartościowych dopuszczonych do obrotu publicznego. W przypadku dokonywania wpłaty wadium w formie bezgotówkowej, tj. przelewem oraz za pomocą karty płatniczej w kasie </w:t>
      </w:r>
      <w:r w:rsidRPr="007549F4">
        <w:rPr>
          <w:rFonts w:asciiTheme="minorHAnsi" w:eastAsia="Times New Roman" w:hAnsiTheme="minorHAnsi" w:cstheme="minorHAnsi"/>
        </w:rPr>
        <w:lastRenderedPageBreak/>
        <w:t>Urzędu Gminy Nowa Ruda, datą dokonania wpłaty jest dzień uznania rachunku Gminy Nowa Ruda. Wadium zwraca się niezwłocznie po odwołaniu albo zamknięciu przetargu, jednak nie później niż przed upływem 3 dni od dnia, odpowiednio: 1) odwołania przetargu, 2) zamknięcia przetargu, 3) unieważnienia przetargu, 4) zakończenia przetargu wynikiem negatywnym.</w:t>
      </w:r>
    </w:p>
    <w:p w14:paraId="59D6549B" w14:textId="77777777" w:rsidR="004564D0" w:rsidRPr="007549F4" w:rsidRDefault="004564D0" w:rsidP="004564D0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Wadium wniesione w pieniądzu przez uczestnika przetargu, który wygrał przetarg, zalicza się na poczet ceny nabycia nieruchomości. Wadium wniesione w innej formie niż w pieniądzu, przez uczestnika, który wygrał przetarg, podlega zwrotowi niezwłocznie po wpłaceniu kwoty równej cenie nabycia nieruchomości.</w:t>
      </w:r>
      <w:r w:rsidRPr="007549F4">
        <w:rPr>
          <w:rFonts w:asciiTheme="minorHAnsi" w:eastAsia="Times New Roman" w:hAnsiTheme="minorHAnsi" w:cstheme="minorHAnsi"/>
        </w:rPr>
        <w:br/>
        <w:t xml:space="preserve">Przed otwarciem przetargu jego uczestnik winien przedłożyć komisji przetargowej dowód tożsamości. </w:t>
      </w:r>
    </w:p>
    <w:p w14:paraId="0E78AC4F" w14:textId="77777777" w:rsidR="004564D0" w:rsidRPr="007549F4" w:rsidRDefault="004564D0" w:rsidP="004564D0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 przypadku, gdy uczestnikiem przetargu jest osoba prawna, osoba upoważniona do reprezentowania uczestnika powinna przedłożyć do wglądu aktualny, wystawiony nie wcześniej niż 6 m-</w:t>
      </w:r>
      <w:proofErr w:type="spellStart"/>
      <w:r w:rsidRPr="007549F4">
        <w:rPr>
          <w:rFonts w:asciiTheme="minorHAnsi" w:eastAsia="Times New Roman" w:hAnsiTheme="minorHAnsi" w:cstheme="minorHAnsi"/>
        </w:rPr>
        <w:t>cy</w:t>
      </w:r>
      <w:proofErr w:type="spellEnd"/>
      <w:r w:rsidRPr="007549F4">
        <w:rPr>
          <w:rFonts w:asciiTheme="minorHAnsi" w:eastAsia="Times New Roman" w:hAnsiTheme="minorHAnsi" w:cstheme="minorHAnsi"/>
        </w:rPr>
        <w:t xml:space="preserve"> przed dniem złożenia oświadczenia wypis z Krajowego Rejestru Sądowego. Jeżeli uczestnik jest reprezentowany przez pełnomocnika, konieczne jest przedłożenie oryginału pełnomocnictwa upoważniającego do działania na każdym etapie postępowania przetargowego.</w:t>
      </w:r>
    </w:p>
    <w:p w14:paraId="4676F8B0" w14:textId="77777777" w:rsidR="004564D0" w:rsidRPr="007549F4" w:rsidRDefault="004564D0" w:rsidP="004564D0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Uczestnicy przetargu decydują o wysokości postąpienia, z tym, że postąpienie nie może wynosić mniej niż 1% ceny wywoławczej z zaokrągleniem w górę do pełnych dziesiątek złotych.</w:t>
      </w:r>
    </w:p>
    <w:p w14:paraId="5D2F554C" w14:textId="77777777" w:rsidR="004564D0" w:rsidRPr="007549F4" w:rsidRDefault="004564D0" w:rsidP="004564D0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Przetarg jest ważny bez względu na liczbę uczestników przetargu, jeżeli przynajmniej jeden uczestnik zaoferował co najmniej jedno postąpienie powyżej ceny wywoławczej.</w:t>
      </w:r>
    </w:p>
    <w:p w14:paraId="7BE82AE2" w14:textId="77777777" w:rsidR="004564D0" w:rsidRPr="007549F4" w:rsidRDefault="004564D0" w:rsidP="004564D0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O terminie zawarcia umowy notarialnej nabywca zostanie zawiadomiony do 21 dni od dnia rozstrzygnięcia przetargu. Koszty umowy notarialnej ponosi nabywca. Jeżeli osoba ustalona jako nabywca nieruchomości nie stawi się bez usprawiedliwienia w miejscu i terminie podanym w zawiadomieniu, organizator przetargu może odstąpić od zawarcia umowy, a wpłacone wadium nie podlega zwrotowi.</w:t>
      </w:r>
      <w:r w:rsidRPr="007549F4">
        <w:rPr>
          <w:rFonts w:asciiTheme="minorHAnsi" w:eastAsia="Times New Roman" w:hAnsiTheme="minorHAnsi" w:cstheme="minorHAnsi"/>
        </w:rPr>
        <w:br/>
        <w:t>Nabywca zobowiązany będzie do złożenia oświadczenia w protokole z przetargu, że:</w:t>
      </w:r>
    </w:p>
    <w:p w14:paraId="14C21DFC" w14:textId="77777777" w:rsidR="004564D0" w:rsidRPr="007549F4" w:rsidRDefault="004564D0" w:rsidP="004564D0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wiadomym jest mu fakt, iż sprzedaż przedmiotowej nieruchomości następuje na podstawie danych uwidocznionych w katastrze nieruchomości,</w:t>
      </w:r>
    </w:p>
    <w:p w14:paraId="76050604" w14:textId="77777777" w:rsidR="004564D0" w:rsidRPr="007549F4" w:rsidRDefault="004564D0" w:rsidP="004564D0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zapoznał się z przedmiotem przetargu i przyjmuje go bez zastrzeżeń,</w:t>
      </w:r>
    </w:p>
    <w:p w14:paraId="39C4AD82" w14:textId="77777777" w:rsidR="004564D0" w:rsidRPr="007549F4" w:rsidRDefault="004564D0" w:rsidP="004564D0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 xml:space="preserve">wiadomym jest mu fakt, że okazanie granic nabywanej nieruchomości przez </w:t>
      </w:r>
      <w:r w:rsidRPr="007549F4">
        <w:rPr>
          <w:rFonts w:asciiTheme="minorHAnsi" w:eastAsia="Times New Roman" w:hAnsiTheme="minorHAnsi" w:cstheme="minorHAnsi"/>
        </w:rPr>
        <w:lastRenderedPageBreak/>
        <w:t>uprawnionego geodetę może nastąpić na wyłączne życzenie i koszt nabywcy,</w:t>
      </w:r>
    </w:p>
    <w:p w14:paraId="494116FD" w14:textId="77777777" w:rsidR="004564D0" w:rsidRDefault="004564D0" w:rsidP="004564D0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nie będzie występować z żadnym roszczeniem wobec Gminy Nowa Ruda z tytułu ewentualnej różnicy w powierzchni sprzedawanej nieruchomości,</w:t>
      </w:r>
    </w:p>
    <w:p w14:paraId="611BBBAE" w14:textId="77777777" w:rsidR="004564D0" w:rsidRDefault="004564D0" w:rsidP="004564D0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162A40">
        <w:rPr>
          <w:rFonts w:asciiTheme="minorHAnsi" w:eastAsia="Times New Roman" w:hAnsiTheme="minorHAnsi" w:cstheme="minorHAnsi"/>
        </w:rPr>
        <w:t>nie wnosi jakichkolwiek zastrzeżeń co do wyglądu i stanu zagospodarowania przedmiotowej nieruchomości.</w:t>
      </w:r>
    </w:p>
    <w:p w14:paraId="7FFBDEE5" w14:textId="77777777" w:rsidR="004564D0" w:rsidRPr="00162A40" w:rsidRDefault="004564D0" w:rsidP="004564D0">
      <w:pPr>
        <w:pStyle w:val="Standard"/>
        <w:tabs>
          <w:tab w:val="left" w:pos="7371"/>
        </w:tabs>
        <w:spacing w:line="360" w:lineRule="auto"/>
        <w:ind w:left="720"/>
        <w:rPr>
          <w:rFonts w:asciiTheme="minorHAnsi" w:eastAsia="Times New Roman" w:hAnsiTheme="minorHAnsi" w:cstheme="minorHAnsi"/>
        </w:rPr>
      </w:pPr>
      <w:r w:rsidRPr="00162A40">
        <w:rPr>
          <w:rFonts w:asciiTheme="minorHAnsi" w:eastAsia="Times New Roman" w:hAnsiTheme="minorHAnsi" w:cstheme="minorHAnsi"/>
        </w:rPr>
        <w:t>W/w oświadczenie nabywcy złożone zostanie również w umowie kupna-sprzedaży sporządzonej w formie aktu notarialnego.</w:t>
      </w:r>
    </w:p>
    <w:p w14:paraId="7CA2EB7A" w14:textId="77777777" w:rsidR="004564D0" w:rsidRPr="007549F4" w:rsidRDefault="004564D0" w:rsidP="004564D0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Szczegółowych informacji dotyczących przetargu udziela Referat Gospodarki Nieruchomościami i Geodezji Urzędu Gminy Nowa Ruda, p. nr 1</w:t>
      </w:r>
      <w:r>
        <w:rPr>
          <w:rFonts w:asciiTheme="minorHAnsi" w:eastAsia="Times New Roman" w:hAnsiTheme="minorHAnsi" w:cstheme="minorHAnsi"/>
        </w:rPr>
        <w:t>9</w:t>
      </w:r>
      <w:r w:rsidRPr="007549F4">
        <w:rPr>
          <w:rFonts w:asciiTheme="minorHAnsi" w:eastAsia="Times New Roman" w:hAnsiTheme="minorHAnsi" w:cstheme="minorHAnsi"/>
        </w:rPr>
        <w:t>, tel. 74/872 0918 w godzinach pracy Urzędu. W referacie jest do wglądu mapa ewidencyjna sprzedawanej nieruchomości.</w:t>
      </w:r>
    </w:p>
    <w:p w14:paraId="1130A3EE" w14:textId="676C3FA4" w:rsidR="004564D0" w:rsidRDefault="004564D0" w:rsidP="004564D0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Informację o przetargu zamieszcza się na stron</w:t>
      </w:r>
      <w:r w:rsidR="00FC1E45">
        <w:rPr>
          <w:rFonts w:asciiTheme="minorHAnsi" w:eastAsia="Times New Roman" w:hAnsiTheme="minorHAnsi" w:cstheme="minorHAnsi"/>
        </w:rPr>
        <w:t>ie www.24klodzko.pl</w:t>
      </w:r>
    </w:p>
    <w:p w14:paraId="120D97A3" w14:textId="77777777" w:rsidR="004564D0" w:rsidRPr="007549F4" w:rsidRDefault="004564D0" w:rsidP="004564D0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Wójt Gminy Nowa Ruda zastrzega sobie prawo odwołania przetargu z ważnych powodów.</w:t>
      </w:r>
    </w:p>
    <w:p w14:paraId="2E7F0834" w14:textId="77777777" w:rsidR="004564D0" w:rsidRDefault="004564D0" w:rsidP="004564D0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  <w:color w:val="000000" w:themeColor="text1"/>
        </w:rPr>
      </w:pPr>
      <w:r w:rsidRPr="007549F4">
        <w:rPr>
          <w:rFonts w:asciiTheme="minorHAnsi" w:eastAsia="Times New Roman" w:hAnsiTheme="minorHAnsi" w:cstheme="minorHAnsi"/>
        </w:rPr>
        <w:t xml:space="preserve">Udział w postępowaniu przetargowym wiążę się z przetwarzaniem danych osobowych oferentów na zasadach określonych w Rozporządzeniu Parlamentu Europejskiego i Rady (UE) 2016/697 z dnia 27 kwietnia 2016 r. w sprawie ochrony osób fizycznych w związku z przetwarzaniem danych osobowych i w sprawie swobodnego przepływu takich danych oraz uchylenia dyrektywy 95/46/WE (ogólne rozporządzenie o ochronie danych) (Dz. U. UE. L 119 z 4.5.2016, str. 1-88) oraz w zakresie wynikającym z ustawy z dnia 21 sierpnia 1997 r. o gospodarce nieruchomościami </w:t>
      </w:r>
      <w:r w:rsidRPr="00890F14">
        <w:rPr>
          <w:rFonts w:asciiTheme="minorHAnsi" w:hAnsiTheme="minorHAnsi" w:cstheme="minorHAnsi"/>
        </w:rPr>
        <w:t>(</w:t>
      </w:r>
      <w:r>
        <w:t xml:space="preserve">Dz. U. z 2023 r. poz. 344 z </w:t>
      </w:r>
      <w:proofErr w:type="spellStart"/>
      <w:r>
        <w:t>późn</w:t>
      </w:r>
      <w:proofErr w:type="spellEnd"/>
      <w:r>
        <w:t>. zm.</w:t>
      </w:r>
      <w:r w:rsidRPr="004F7EA2">
        <w:rPr>
          <w:rFonts w:asciiTheme="minorHAnsi" w:eastAsia="Times New Roman" w:hAnsiTheme="minorHAnsi" w:cstheme="minorHAnsi"/>
        </w:rPr>
        <w:t>) oraz</w:t>
      </w:r>
      <w:r w:rsidRPr="007549F4">
        <w:rPr>
          <w:rFonts w:asciiTheme="minorHAnsi" w:eastAsia="Times New Roman" w:hAnsiTheme="minorHAnsi" w:cstheme="minorHAnsi"/>
        </w:rPr>
        <w:t xml:space="preserve"> rozporządzenia Rady Ministrów z dnia 14 września 2004 r. w sprawie sposobu i trybu przeprowadzania przetargów oraz rokowań na zbycie nieruchomości (</w:t>
      </w:r>
      <w:r>
        <w:t>Dz. U. z 2021 r. poz. 2213</w:t>
      </w:r>
      <w:r w:rsidRPr="007549F4">
        <w:rPr>
          <w:rFonts w:asciiTheme="minorHAnsi" w:hAnsiTheme="minorHAnsi" w:cstheme="minorHAnsi"/>
        </w:rPr>
        <w:t>)</w:t>
      </w:r>
      <w:r>
        <w:rPr>
          <w:rFonts w:asciiTheme="minorHAnsi" w:hAnsiTheme="minorHAnsi" w:cstheme="minorHAnsi"/>
        </w:rPr>
        <w:t>.</w:t>
      </w:r>
      <w:r w:rsidRPr="007549F4">
        <w:rPr>
          <w:rFonts w:asciiTheme="minorHAnsi" w:hAnsiTheme="minorHAnsi" w:cstheme="minorHAnsi"/>
        </w:rPr>
        <w:t xml:space="preserve"> </w:t>
      </w:r>
      <w:r w:rsidRPr="007549F4">
        <w:rPr>
          <w:rFonts w:asciiTheme="minorHAnsi" w:hAnsiTheme="minorHAnsi" w:cstheme="minorHAnsi"/>
        </w:rPr>
        <w:br/>
      </w:r>
      <w:r w:rsidRPr="007549F4">
        <w:rPr>
          <w:rFonts w:asciiTheme="minorHAnsi" w:hAnsiTheme="minorHAnsi" w:cstheme="minorHAnsi"/>
          <w:iCs/>
        </w:rPr>
        <w:t xml:space="preserve">Więcej informacji o przetwarzaniu danych osobowych przez Gminę Nowa Ruda można </w:t>
      </w:r>
      <w:r>
        <w:rPr>
          <w:rFonts w:asciiTheme="minorHAnsi" w:hAnsiTheme="minorHAnsi" w:cstheme="minorHAnsi"/>
          <w:iCs/>
        </w:rPr>
        <w:br/>
      </w:r>
      <w:r>
        <w:rPr>
          <w:rFonts w:asciiTheme="minorHAnsi" w:hAnsiTheme="minorHAnsi" w:cstheme="minorHAnsi"/>
          <w:iCs/>
          <w:color w:val="000000" w:themeColor="text1"/>
        </w:rPr>
        <w:t xml:space="preserve"> </w:t>
      </w:r>
      <w:r w:rsidRPr="007549F4">
        <w:rPr>
          <w:rFonts w:asciiTheme="minorHAnsi" w:hAnsiTheme="minorHAnsi" w:cstheme="minorHAnsi"/>
          <w:iCs/>
          <w:color w:val="000000" w:themeColor="text1"/>
        </w:rPr>
        <w:t xml:space="preserve">uzyskać na stronie </w:t>
      </w:r>
      <w:hyperlink r:id="rId5" w:history="1">
        <w:r w:rsidRPr="007549F4">
          <w:rPr>
            <w:rStyle w:val="Hipercze"/>
            <w:rFonts w:asciiTheme="minorHAnsi" w:hAnsiTheme="minorHAnsi" w:cstheme="minorHAnsi"/>
            <w:iCs/>
            <w:color w:val="000000" w:themeColor="text1"/>
          </w:rPr>
          <w:t>www.bip.gmina.nowaruda.pl</w:t>
        </w:r>
      </w:hyperlink>
      <w:r w:rsidRPr="007549F4">
        <w:rPr>
          <w:rFonts w:asciiTheme="minorHAnsi" w:hAnsiTheme="minorHAnsi" w:cstheme="minorHAnsi"/>
          <w:iCs/>
          <w:color w:val="000000" w:themeColor="text1"/>
        </w:rPr>
        <w:t xml:space="preserve"> w pliku pt</w:t>
      </w:r>
      <w:r>
        <w:rPr>
          <w:rFonts w:asciiTheme="minorHAnsi" w:hAnsiTheme="minorHAnsi" w:cstheme="minorHAnsi"/>
          <w:iCs/>
          <w:color w:val="000000" w:themeColor="text1"/>
        </w:rPr>
        <w:t>.</w:t>
      </w:r>
      <w:r w:rsidRPr="005A345D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RODO</w:t>
      </w:r>
      <w:r>
        <w:rPr>
          <w:rFonts w:asciiTheme="minorHAnsi" w:eastAsia="Times New Roman" w:hAnsiTheme="minorHAnsi" w:cstheme="minorHAnsi"/>
          <w:iCs/>
          <w:color w:val="000000" w:themeColor="text1"/>
        </w:rPr>
        <w:br/>
      </w:r>
    </w:p>
    <w:p w14:paraId="5A6A9160" w14:textId="05ECC82A" w:rsidR="004564D0" w:rsidRPr="00156A43" w:rsidRDefault="004564D0" w:rsidP="004564D0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  <w:color w:val="000000" w:themeColor="text1"/>
        </w:rPr>
      </w:pPr>
      <w:r w:rsidRPr="005A345D">
        <w:rPr>
          <w:rFonts w:asciiTheme="minorHAnsi" w:eastAsia="Times New Roman" w:hAnsiTheme="minorHAnsi" w:cstheme="minorHAnsi"/>
          <w:color w:val="000000" w:themeColor="text1"/>
        </w:rPr>
        <w:t>Nowa Ruda, dnia</w:t>
      </w:r>
      <w:r>
        <w:rPr>
          <w:rFonts w:asciiTheme="minorHAnsi" w:eastAsia="Times New Roman" w:hAnsiTheme="minorHAnsi" w:cstheme="minorHAnsi"/>
          <w:color w:val="000000" w:themeColor="text1"/>
        </w:rPr>
        <w:t xml:space="preserve"> </w:t>
      </w:r>
      <w:r w:rsidR="00851E72">
        <w:rPr>
          <w:rFonts w:asciiTheme="minorHAnsi" w:eastAsia="Times New Roman" w:hAnsiTheme="minorHAnsi" w:cstheme="minorHAnsi"/>
          <w:color w:val="000000" w:themeColor="text1"/>
        </w:rPr>
        <w:t>18</w:t>
      </w:r>
      <w:r w:rsidR="00FC1E45">
        <w:rPr>
          <w:rFonts w:asciiTheme="minorHAnsi" w:eastAsia="Times New Roman" w:hAnsiTheme="minorHAnsi" w:cstheme="minorHAnsi"/>
          <w:color w:val="000000" w:themeColor="text1"/>
        </w:rPr>
        <w:t xml:space="preserve"> stycznia</w:t>
      </w:r>
      <w:r>
        <w:rPr>
          <w:rFonts w:asciiTheme="minorHAnsi" w:eastAsia="Times New Roman" w:hAnsiTheme="minorHAnsi" w:cstheme="minorHAnsi"/>
          <w:color w:val="000000" w:themeColor="text1"/>
        </w:rPr>
        <w:t xml:space="preserve"> 202</w:t>
      </w:r>
      <w:r w:rsidR="00FC1E45">
        <w:rPr>
          <w:rFonts w:asciiTheme="minorHAnsi" w:eastAsia="Times New Roman" w:hAnsiTheme="minorHAnsi" w:cstheme="minorHAnsi"/>
          <w:color w:val="000000" w:themeColor="text1"/>
        </w:rPr>
        <w:t>4</w:t>
      </w:r>
      <w:r>
        <w:rPr>
          <w:rFonts w:asciiTheme="minorHAnsi" w:eastAsia="Times New Roman" w:hAnsiTheme="minorHAnsi" w:cstheme="minorHAnsi"/>
          <w:color w:val="000000" w:themeColor="text1"/>
        </w:rPr>
        <w:t xml:space="preserve"> r.</w:t>
      </w:r>
      <w:r>
        <w:rPr>
          <w:rFonts w:asciiTheme="minorHAnsi" w:eastAsia="Times New Roman" w:hAnsiTheme="minorHAnsi" w:cstheme="minorHAnsi"/>
          <w:color w:val="000000" w:themeColor="text1"/>
        </w:rPr>
        <w:br/>
      </w:r>
    </w:p>
    <w:p w14:paraId="4557EB96" w14:textId="2D6E50B9" w:rsidR="004564D0" w:rsidRPr="00456AD4" w:rsidRDefault="004564D0" w:rsidP="004564D0">
      <w:pPr>
        <w:pStyle w:val="Akapitzlist"/>
        <w:tabs>
          <w:tab w:val="right" w:pos="8931"/>
        </w:tabs>
        <w:spacing w:before="240" w:after="0" w:line="360" w:lineRule="auto"/>
        <w:ind w:left="3540"/>
        <w:rPr>
          <w:rFonts w:cs="Calibri"/>
          <w:color w:val="000000" w:themeColor="text1"/>
          <w:sz w:val="24"/>
          <w:szCs w:val="24"/>
        </w:rPr>
      </w:pPr>
      <w:r w:rsidRPr="00456AD4">
        <w:rPr>
          <w:rFonts w:cs="Calibri"/>
          <w:color w:val="000000" w:themeColor="text1"/>
          <w:sz w:val="24"/>
          <w:szCs w:val="24"/>
        </w:rPr>
        <w:t>/</w:t>
      </w:r>
      <w:r w:rsidR="00FC1E45">
        <w:rPr>
          <w:rFonts w:cs="Calibri"/>
          <w:color w:val="000000" w:themeColor="text1"/>
          <w:sz w:val="24"/>
          <w:szCs w:val="24"/>
        </w:rPr>
        <w:t>z up. Wójta Anna Zawiślak Zastępca Wójta</w:t>
      </w:r>
      <w:r w:rsidRPr="00456AD4">
        <w:rPr>
          <w:rFonts w:cs="Calibri"/>
          <w:color w:val="000000" w:themeColor="text1"/>
          <w:sz w:val="24"/>
          <w:szCs w:val="24"/>
        </w:rPr>
        <w:t>/</w:t>
      </w:r>
    </w:p>
    <w:p w14:paraId="58F5BFEB" w14:textId="77777777" w:rsidR="004564D0" w:rsidRDefault="004564D0" w:rsidP="004564D0"/>
    <w:p w14:paraId="66D07FD2" w14:textId="77777777" w:rsidR="004564D0" w:rsidRDefault="004564D0" w:rsidP="004564D0"/>
    <w:p w14:paraId="59A4186F" w14:textId="77777777" w:rsidR="00C4631A" w:rsidRDefault="00C4631A"/>
    <w:sectPr w:rsidR="00C4631A" w:rsidSect="00EC00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84679F1"/>
    <w:multiLevelType w:val="multilevel"/>
    <w:tmpl w:val="D5C6BCF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506C00B0"/>
    <w:multiLevelType w:val="multilevel"/>
    <w:tmpl w:val="FAEE491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suff w:val="space"/>
      <w:lvlText w:val="%2)"/>
      <w:lvlJc w:val="left"/>
      <w:pPr>
        <w:ind w:left="170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63921614"/>
    <w:multiLevelType w:val="multilevel"/>
    <w:tmpl w:val="7EAE42FC"/>
    <w:lvl w:ilvl="0">
      <w:start w:val="1"/>
      <w:numFmt w:val="decimal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913273943">
    <w:abstractNumId w:val="0"/>
  </w:num>
  <w:num w:numId="2" w16cid:durableId="117531468">
    <w:abstractNumId w:val="2"/>
  </w:num>
  <w:num w:numId="3" w16cid:durableId="934901247">
    <w:abstractNumId w:val="3"/>
  </w:num>
  <w:num w:numId="4" w16cid:durableId="3415934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4D0"/>
    <w:rsid w:val="00115B83"/>
    <w:rsid w:val="004564D0"/>
    <w:rsid w:val="00851E72"/>
    <w:rsid w:val="00912AC2"/>
    <w:rsid w:val="009E1E95"/>
    <w:rsid w:val="00A779F1"/>
    <w:rsid w:val="00BC2F04"/>
    <w:rsid w:val="00C4631A"/>
    <w:rsid w:val="00EC00AB"/>
    <w:rsid w:val="00FC1E45"/>
    <w:rsid w:val="00FF5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34F6F"/>
  <w15:chartTrackingRefBased/>
  <w15:docId w15:val="{C6F461A4-5BB4-4533-AA60-ED45F1116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564D0"/>
  </w:style>
  <w:style w:type="paragraph" w:styleId="Nagwek1">
    <w:name w:val="heading 1"/>
    <w:basedOn w:val="Normalny"/>
    <w:next w:val="Normalny"/>
    <w:link w:val="Nagwek1Znak"/>
    <w:uiPriority w:val="9"/>
    <w:qFormat/>
    <w:rsid w:val="004564D0"/>
    <w:pPr>
      <w:keepNext/>
      <w:keepLines/>
      <w:suppressAutoHyphens/>
      <w:autoSpaceDN w:val="0"/>
      <w:spacing w:before="120" w:after="0" w:line="360" w:lineRule="auto"/>
      <w:textAlignment w:val="baseline"/>
      <w:outlineLvl w:val="0"/>
    </w:pPr>
    <w:rPr>
      <w:rFonts w:eastAsia="Times New Roman" w:cstheme="minorHAnsi"/>
      <w:color w:val="000000" w:themeColor="text1"/>
      <w:kern w:val="0"/>
      <w:sz w:val="24"/>
      <w:szCs w:val="24"/>
      <w14:ligatures w14:val="non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564D0"/>
    <w:pPr>
      <w:keepNext/>
      <w:keepLines/>
      <w:suppressAutoHyphens/>
      <w:autoSpaceDN w:val="0"/>
      <w:spacing w:before="40" w:after="0" w:line="360" w:lineRule="auto"/>
      <w:textAlignment w:val="baseline"/>
      <w:outlineLvl w:val="1"/>
    </w:pPr>
    <w:rPr>
      <w:rFonts w:eastAsia="Times New Roman" w:cstheme="minorHAnsi"/>
      <w:color w:val="000000" w:themeColor="text1"/>
      <w:kern w:val="0"/>
      <w:sz w:val="26"/>
      <w:szCs w:val="26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564D0"/>
    <w:rPr>
      <w:rFonts w:eastAsia="Times New Roman" w:cstheme="minorHAnsi"/>
      <w:color w:val="000000" w:themeColor="text1"/>
      <w:kern w:val="0"/>
      <w:sz w:val="24"/>
      <w:szCs w:val="24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4564D0"/>
    <w:rPr>
      <w:rFonts w:eastAsia="Times New Roman" w:cstheme="minorHAnsi"/>
      <w:color w:val="000000" w:themeColor="text1"/>
      <w:kern w:val="0"/>
      <w:sz w:val="26"/>
      <w:szCs w:val="26"/>
      <w14:ligatures w14:val="none"/>
    </w:rPr>
  </w:style>
  <w:style w:type="paragraph" w:styleId="Akapitzlist">
    <w:name w:val="List Paragraph"/>
    <w:basedOn w:val="Normalny"/>
    <w:rsid w:val="004564D0"/>
    <w:pPr>
      <w:suppressAutoHyphens/>
      <w:autoSpaceDN w:val="0"/>
      <w:spacing w:line="244" w:lineRule="auto"/>
      <w:ind w:left="720"/>
      <w:textAlignment w:val="baseline"/>
    </w:pPr>
    <w:rPr>
      <w:rFonts w:ascii="Calibri" w:eastAsia="Calibri" w:hAnsi="Calibri" w:cs="Times New Roman"/>
      <w:kern w:val="0"/>
      <w14:ligatures w14:val="none"/>
    </w:rPr>
  </w:style>
  <w:style w:type="paragraph" w:customStyle="1" w:styleId="Standard">
    <w:name w:val="Standard"/>
    <w:rsid w:val="004564D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  <w14:ligatures w14:val="none"/>
    </w:rPr>
  </w:style>
  <w:style w:type="paragraph" w:customStyle="1" w:styleId="Textbody">
    <w:name w:val="Text body"/>
    <w:basedOn w:val="Standard"/>
    <w:rsid w:val="004564D0"/>
    <w:pPr>
      <w:spacing w:after="120"/>
    </w:pPr>
  </w:style>
  <w:style w:type="character" w:styleId="Hipercze">
    <w:name w:val="Hyperlink"/>
    <w:basedOn w:val="Domylnaczcionkaakapitu"/>
    <w:uiPriority w:val="99"/>
    <w:unhideWhenUsed/>
    <w:rsid w:val="004564D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C1E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ip.gmina.nowarud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1113</Words>
  <Characters>6679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Renata</cp:lastModifiedBy>
  <cp:revision>4</cp:revision>
  <cp:lastPrinted>2024-01-17T08:00:00Z</cp:lastPrinted>
  <dcterms:created xsi:type="dcterms:W3CDTF">2024-01-17T07:51:00Z</dcterms:created>
  <dcterms:modified xsi:type="dcterms:W3CDTF">2024-01-18T10:49:00Z</dcterms:modified>
</cp:coreProperties>
</file>