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E2E2" w14:textId="18EEEE91" w:rsidR="005969A2" w:rsidRDefault="005969A2" w:rsidP="005969A2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11383D">
        <w:rPr>
          <w:rStyle w:val="Pogrubienie"/>
        </w:rPr>
        <w:t>9</w:t>
      </w:r>
      <w:r>
        <w:rPr>
          <w:rStyle w:val="Pogrubienie"/>
        </w:rPr>
        <w:t>/24 Wójta Gminy Nowa Ruda z dnia 9 stycznia 2024 roku w sprawie przeznaczenia do wydzierżawienia oraz ogłoszenia wykazu nieruchomości stanowiących własność Gminy Nowa Ruda i ustalenia wysokości stawki czynszu dzierżawnego</w:t>
      </w:r>
    </w:p>
    <w:p w14:paraId="10ADB0FA" w14:textId="3400D3CE" w:rsidR="005969A2" w:rsidRDefault="005969A2" w:rsidP="005969A2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</w:t>
      </w:r>
      <w:r w:rsidR="004043A6"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>(t.j. Dz. U. z 2023 r. poz. 40 z późn. zm.) art. 13 ust. 1, art. 25 ust. 1, art. 35 ust. 1 i 2 ustawy z dnia 21 sierpnia 1997 r. o gospodarce nieruchomościami (t.j. Dz. U. z 2023 r. poz. 344 z późn. zm.), § 4, § 5</w:t>
      </w:r>
      <w:r w:rsidR="004043A6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 xml:space="preserve">ust.1, uchwały Nr 252/XXXIII/13 Rady Gminy Nowa Ruda z dnia 29 stycznia 2013 roku w sprawie zasad gospodarowania nieruchomościami stanowiącymi własność Gminy Nowa Ruda (Dz. Urz. Woj. Doln.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726B1520" w14:textId="0B9B637C" w:rsidR="005969A2" w:rsidRDefault="005969A2" w:rsidP="005969A2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 xml:space="preserve">Przeznacza się do wydzierżawienia w trybie bezprzetargowym na czas oznaczony do </w:t>
      </w:r>
      <w:r w:rsidR="0011383D">
        <w:rPr>
          <w:rFonts w:cstheme="minorHAnsi"/>
        </w:rPr>
        <w:br/>
      </w:r>
      <w:r>
        <w:rPr>
          <w:rFonts w:cstheme="minorHAnsi"/>
        </w:rPr>
        <w:t>3 lat na rzecz wnioskodawcy nieruchomość gruntową niezabudowaną w granicach dział</w:t>
      </w:r>
      <w:r w:rsidR="0011383D">
        <w:rPr>
          <w:rFonts w:cstheme="minorHAnsi"/>
        </w:rPr>
        <w:t>e</w:t>
      </w:r>
      <w:r>
        <w:rPr>
          <w:rFonts w:cstheme="minorHAnsi"/>
        </w:rPr>
        <w:t>k oznaczon</w:t>
      </w:r>
      <w:r w:rsidR="0011383D">
        <w:rPr>
          <w:rFonts w:cstheme="minorHAnsi"/>
        </w:rPr>
        <w:t>ych</w:t>
      </w:r>
      <w:r>
        <w:rPr>
          <w:rFonts w:cstheme="minorHAnsi"/>
        </w:rPr>
        <w:t xml:space="preserve"> numer</w:t>
      </w:r>
      <w:r w:rsidR="0011383D">
        <w:rPr>
          <w:rFonts w:cstheme="minorHAnsi"/>
        </w:rPr>
        <w:t>ami</w:t>
      </w:r>
      <w:r>
        <w:rPr>
          <w:rFonts w:cstheme="minorHAnsi"/>
        </w:rPr>
        <w:t xml:space="preserve"> ewidencyjnym</w:t>
      </w:r>
      <w:r w:rsidR="0011383D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11383D">
        <w:rPr>
          <w:rFonts w:cstheme="minorHAnsi"/>
        </w:rPr>
        <w:t xml:space="preserve">1/2, 1/4, 17/6, </w:t>
      </w:r>
      <w:r w:rsidR="0011383D">
        <w:rPr>
          <w:rFonts w:cstheme="minorHAnsi"/>
        </w:rPr>
        <w:t>71/1, 112</w:t>
      </w:r>
      <w:r w:rsidR="0011383D">
        <w:rPr>
          <w:rFonts w:cstheme="minorHAnsi"/>
        </w:rPr>
        <w:t xml:space="preserve">, </w:t>
      </w:r>
      <w:r w:rsidR="0011383D">
        <w:rPr>
          <w:rFonts w:cstheme="minorHAnsi"/>
        </w:rPr>
        <w:t xml:space="preserve">117/3, </w:t>
      </w:r>
      <w:r w:rsidR="0011383D">
        <w:rPr>
          <w:rFonts w:cstheme="minorHAnsi"/>
        </w:rPr>
        <w:t xml:space="preserve">896/3 </w:t>
      </w:r>
      <w:r>
        <w:rPr>
          <w:rFonts w:cstheme="minorHAnsi"/>
        </w:rPr>
        <w:t>o</w:t>
      </w:r>
      <w:r w:rsidR="0011383D">
        <w:rPr>
          <w:rFonts w:cstheme="minorHAnsi"/>
        </w:rPr>
        <w:t xml:space="preserve"> łącznej </w:t>
      </w:r>
      <w:r w:rsidR="0011383D">
        <w:rPr>
          <w:rFonts w:cstheme="minorHAnsi"/>
        </w:rPr>
        <w:br/>
      </w:r>
      <w:r>
        <w:rPr>
          <w:rFonts w:cstheme="minorHAnsi"/>
        </w:rPr>
        <w:t xml:space="preserve">pow. </w:t>
      </w:r>
      <w:r w:rsidR="0011383D">
        <w:rPr>
          <w:rFonts w:cstheme="minorHAnsi"/>
        </w:rPr>
        <w:t>5</w:t>
      </w:r>
      <w:r>
        <w:rPr>
          <w:rFonts w:cstheme="minorHAnsi"/>
        </w:rPr>
        <w:t>,</w:t>
      </w:r>
      <w:r w:rsidR="0011383D">
        <w:rPr>
          <w:rFonts w:cstheme="minorHAnsi"/>
        </w:rPr>
        <w:t>69</w:t>
      </w:r>
      <w:r>
        <w:rPr>
          <w:rFonts w:cstheme="minorHAnsi"/>
        </w:rPr>
        <w:t xml:space="preserve"> ha, położoną w obrębie </w:t>
      </w:r>
      <w:r w:rsidR="0011383D">
        <w:rPr>
          <w:rFonts w:cstheme="minorHAnsi"/>
        </w:rPr>
        <w:t>Świerki</w:t>
      </w:r>
      <w:r>
        <w:rPr>
          <w:rFonts w:cstheme="minorHAnsi"/>
        </w:rPr>
        <w:t>, 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11165035" w14:textId="77777777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30.11.2026 r.</w:t>
      </w:r>
    </w:p>
    <w:p w14:paraId="200FC42B" w14:textId="1DCBBA1C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11383D">
        <w:rPr>
          <w:rFonts w:ascii="Calibri" w:hAnsi="Calibri" w:cs="Calibri"/>
        </w:rPr>
        <w:t>6</w:t>
      </w:r>
      <w:r>
        <w:rPr>
          <w:rFonts w:ascii="Calibri" w:hAnsi="Calibri" w:cs="Calibri"/>
        </w:rPr>
        <w:t>0</w:t>
      </w:r>
      <w:r w:rsidR="0011383D">
        <w:rPr>
          <w:rFonts w:ascii="Calibri" w:hAnsi="Calibri" w:cs="Calibri"/>
        </w:rPr>
        <w:t>3</w:t>
      </w:r>
      <w:r>
        <w:rPr>
          <w:rFonts w:ascii="Calibri" w:hAnsi="Calibri" w:cs="Calibri"/>
        </w:rPr>
        <w:t>,</w:t>
      </w:r>
      <w:r w:rsidR="0011383D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zł (słownie: </w:t>
      </w:r>
      <w:r w:rsidR="0011383D">
        <w:rPr>
          <w:rFonts w:ascii="Calibri" w:hAnsi="Calibri" w:cs="Calibri"/>
        </w:rPr>
        <w:t xml:space="preserve">sześćset trzy </w:t>
      </w:r>
      <w:r>
        <w:rPr>
          <w:rFonts w:ascii="Calibri" w:hAnsi="Calibri" w:cs="Calibri"/>
        </w:rPr>
        <w:t>złot</w:t>
      </w:r>
      <w:r w:rsidR="0011383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11383D">
        <w:rPr>
          <w:rFonts w:ascii="Calibri" w:hAnsi="Calibri" w:cs="Calibri"/>
        </w:rPr>
        <w:t>14</w:t>
      </w:r>
      <w:r>
        <w:rPr>
          <w:rFonts w:ascii="Calibri" w:hAnsi="Calibri" w:cs="Calibri"/>
        </w:rPr>
        <w:t>/100) tj. 1</w:t>
      </w:r>
      <w:r w:rsidR="0011383D"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,00 zł za 1 ha. </w:t>
      </w:r>
    </w:p>
    <w:p w14:paraId="17E560F8" w14:textId="77777777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5C5B82C" w14:textId="4AA67A5C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</w:t>
      </w:r>
      <w:r w:rsidR="00AE4E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każdego roku.    </w:t>
      </w:r>
    </w:p>
    <w:p w14:paraId="1D376506" w14:textId="77777777" w:rsidR="005969A2" w:rsidRDefault="005969A2" w:rsidP="005969A2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12B6660" w14:textId="09CE31AF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</w:t>
      </w:r>
      <w:r>
        <w:rPr>
          <w:rFonts w:ascii="Calibri" w:eastAsia="Calibri" w:hAnsi="Calibri" w:cs="Calibri"/>
        </w:rPr>
        <w:lastRenderedPageBreak/>
        <w:t xml:space="preserve">Publicznej Gminy Nowa Ruda, na stronie internetowej Urzędu Gminy Nowa Ruda oraz na tablicy ogłoszeń Sołectwa </w:t>
      </w:r>
      <w:r w:rsidR="0011383D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290370DB" w14:textId="2B21D596" w:rsidR="005969A2" w:rsidRDefault="005969A2" w:rsidP="00682BE5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</w:t>
      </w:r>
      <w:r w:rsidR="00682BE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Nieruchomościami i Geodezji.</w:t>
      </w:r>
    </w:p>
    <w:p w14:paraId="040D3E54" w14:textId="77777777" w:rsidR="005969A2" w:rsidRDefault="005969A2" w:rsidP="005969A2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B1CDBE9" w14:textId="77777777" w:rsidR="005969A2" w:rsidRPr="00CA735D" w:rsidRDefault="005969A2" w:rsidP="005969A2">
      <w:pPr>
        <w:ind w:left="2832" w:firstLine="708"/>
        <w:rPr>
          <w:rFonts w:cs="Calibri"/>
        </w:rPr>
      </w:pPr>
      <w:r w:rsidRPr="00CA735D">
        <w:rPr>
          <w:rFonts w:ascii="Calibri" w:hAnsi="Calibri" w:cs="Calibri"/>
        </w:rPr>
        <w:t>/z up. Wójta – Anna Zawiślak -Zastępca Wójta/</w:t>
      </w:r>
    </w:p>
    <w:p w14:paraId="6D2D2061" w14:textId="77777777" w:rsidR="005969A2" w:rsidRDefault="005969A2" w:rsidP="005969A2">
      <w:pPr>
        <w:rPr>
          <w:rFonts w:cs="Calibri"/>
          <w:color w:val="000000" w:themeColor="text1"/>
        </w:rPr>
        <w:sectPr w:rsidR="005969A2" w:rsidSect="001148A6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774025EA" w14:textId="6A604DF3" w:rsidR="005969A2" w:rsidRDefault="005969A2" w:rsidP="005969A2">
      <w:pPr>
        <w:pStyle w:val="Nagwek1"/>
      </w:pPr>
      <w:r>
        <w:lastRenderedPageBreak/>
        <w:t xml:space="preserve">Załącznik do zarządzenia Nr </w:t>
      </w:r>
      <w:r w:rsidR="0011383D">
        <w:t>9</w:t>
      </w:r>
      <w:r>
        <w:t>/24</w:t>
      </w:r>
      <w:r>
        <w:br/>
        <w:t xml:space="preserve">Wójta Gminy Nowa Ruda </w:t>
      </w:r>
      <w:r>
        <w:br/>
        <w:t>z dnia 9 stycznia 2024 r.</w:t>
      </w:r>
    </w:p>
    <w:p w14:paraId="72FB8BCC" w14:textId="42A03CA6" w:rsidR="005969A2" w:rsidRDefault="005969A2" w:rsidP="005969A2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 w:rsidR="00584847">
        <w:rPr>
          <w:rStyle w:val="Pogrubienie"/>
          <w:rFonts w:asciiTheme="minorHAnsi" w:hAnsiTheme="minorHAnsi" w:cstheme="minorHAnsi"/>
        </w:rPr>
        <w:t xml:space="preserve"> w trybie bezprzetargowym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8 stycznia 2024 r. do dnia 29 stycznia 2024 r.</w:t>
      </w:r>
    </w:p>
    <w:p w14:paraId="372F12D0" w14:textId="67753438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11383D">
        <w:rPr>
          <w:rFonts w:ascii="Calibri" w:hAnsi="Calibri" w:cs="Calibri"/>
        </w:rPr>
        <w:t>Świerki</w:t>
      </w:r>
    </w:p>
    <w:p w14:paraId="6D6DBE9E" w14:textId="77777777" w:rsidR="0011383D" w:rsidRDefault="005969A2" w:rsidP="005969A2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</w:p>
    <w:p w14:paraId="760EEA94" w14:textId="77777777" w:rsidR="0011383D" w:rsidRPr="0011383D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>1/2,</w:t>
      </w:r>
    </w:p>
    <w:p w14:paraId="7AE565D7" w14:textId="77777777" w:rsidR="0011383D" w:rsidRPr="0011383D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 xml:space="preserve"> 1/4,</w:t>
      </w:r>
    </w:p>
    <w:p w14:paraId="63138995" w14:textId="77777777" w:rsidR="0011383D" w:rsidRPr="0011383D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 xml:space="preserve"> 17/6,</w:t>
      </w:r>
    </w:p>
    <w:p w14:paraId="20F159ED" w14:textId="35F9B3CD" w:rsidR="0011383D" w:rsidRPr="0011383D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 xml:space="preserve"> 117/3</w:t>
      </w:r>
      <w:r>
        <w:rPr>
          <w:rFonts w:cstheme="minorHAnsi"/>
        </w:rPr>
        <w:t xml:space="preserve"> </w:t>
      </w:r>
    </w:p>
    <w:p w14:paraId="252EEE16" w14:textId="2FB503CE" w:rsidR="0011383D" w:rsidRPr="0011383D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>71/1,</w:t>
      </w:r>
    </w:p>
    <w:p w14:paraId="71330FF8" w14:textId="4EF8944E" w:rsidR="0011383D" w:rsidRPr="0011383D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>112,</w:t>
      </w:r>
    </w:p>
    <w:p w14:paraId="23F1793A" w14:textId="4F810F25" w:rsidR="005969A2" w:rsidRDefault="0011383D" w:rsidP="0011383D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cstheme="minorHAnsi"/>
        </w:rPr>
        <w:t xml:space="preserve"> 896/3</w:t>
      </w:r>
    </w:p>
    <w:p w14:paraId="18C0F416" w14:textId="77777777" w:rsidR="0011383D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</w:p>
    <w:p w14:paraId="01C45A60" w14:textId="56F9174F" w:rsidR="005969A2" w:rsidRDefault="0011383D" w:rsidP="001138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1)</w:t>
      </w:r>
      <w:r w:rsidRPr="0011383D">
        <w:rPr>
          <w:rFonts w:ascii="Calibri" w:hAnsi="Calibri" w:cs="Calibri"/>
        </w:rPr>
        <w:t xml:space="preserve">-2) </w:t>
      </w:r>
      <w:r w:rsidR="005969A2" w:rsidRPr="0011383D">
        <w:rPr>
          <w:rFonts w:ascii="Calibri" w:hAnsi="Calibri" w:cs="Calibri"/>
        </w:rPr>
        <w:t>SW</w:t>
      </w:r>
      <w:r>
        <w:rPr>
          <w:rFonts w:ascii="Calibri" w:hAnsi="Calibri" w:cs="Calibri"/>
        </w:rPr>
        <w:t>1</w:t>
      </w:r>
      <w:r w:rsidR="005969A2" w:rsidRPr="0011383D">
        <w:rPr>
          <w:rFonts w:ascii="Calibri" w:hAnsi="Calibri" w:cs="Calibri"/>
        </w:rPr>
        <w:t>K/00</w:t>
      </w:r>
      <w:r>
        <w:rPr>
          <w:rFonts w:ascii="Calibri" w:hAnsi="Calibri" w:cs="Calibri"/>
        </w:rPr>
        <w:t>1</w:t>
      </w:r>
      <w:r w:rsidR="005969A2" w:rsidRPr="0011383D">
        <w:rPr>
          <w:rFonts w:ascii="Calibri" w:hAnsi="Calibri" w:cs="Calibri"/>
        </w:rPr>
        <w:t>0</w:t>
      </w:r>
      <w:r>
        <w:rPr>
          <w:rFonts w:ascii="Calibri" w:hAnsi="Calibri" w:cs="Calibri"/>
        </w:rPr>
        <w:t>3</w:t>
      </w:r>
      <w:r w:rsidR="005969A2" w:rsidRPr="0011383D">
        <w:rPr>
          <w:rFonts w:ascii="Calibri" w:hAnsi="Calibri" w:cs="Calibri"/>
        </w:rPr>
        <w:t>6</w:t>
      </w:r>
      <w:r>
        <w:rPr>
          <w:rFonts w:ascii="Calibri" w:hAnsi="Calibri" w:cs="Calibri"/>
        </w:rPr>
        <w:t>43</w:t>
      </w:r>
      <w:r w:rsidR="005969A2" w:rsidRPr="0011383D">
        <w:rPr>
          <w:rFonts w:ascii="Calibri" w:hAnsi="Calibri" w:cs="Calibri"/>
        </w:rPr>
        <w:t>/</w:t>
      </w:r>
      <w:r>
        <w:rPr>
          <w:rFonts w:ascii="Calibri" w:hAnsi="Calibri" w:cs="Calibri"/>
        </w:rPr>
        <w:t>0</w:t>
      </w:r>
    </w:p>
    <w:p w14:paraId="784881F6" w14:textId="3A376F5D" w:rsidR="0011383D" w:rsidRDefault="0011383D" w:rsidP="0011383D">
      <w:pPr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3)-5) SW2K/00027568/0</w:t>
      </w:r>
    </w:p>
    <w:p w14:paraId="01C043E7" w14:textId="62376BE6" w:rsidR="0011383D" w:rsidRDefault="0011383D" w:rsidP="0011383D">
      <w:pPr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6) SW2K/00016407/4</w:t>
      </w:r>
    </w:p>
    <w:p w14:paraId="4CAB2E19" w14:textId="6BD95FCD" w:rsidR="0011383D" w:rsidRDefault="00FE5C82" w:rsidP="001138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11383D">
        <w:rPr>
          <w:rFonts w:ascii="Calibri" w:hAnsi="Calibri" w:cs="Calibri"/>
        </w:rPr>
        <w:t>7) brak</w:t>
      </w:r>
      <w:r>
        <w:rPr>
          <w:rFonts w:ascii="Calibri" w:hAnsi="Calibri" w:cs="Calibri"/>
        </w:rPr>
        <w:t>.</w:t>
      </w:r>
      <w:r w:rsidR="0011383D">
        <w:rPr>
          <w:rFonts w:ascii="Calibri" w:hAnsi="Calibri" w:cs="Calibri"/>
        </w:rPr>
        <w:t xml:space="preserve"> </w:t>
      </w:r>
    </w:p>
    <w:p w14:paraId="64CBC01B" w14:textId="0E5F0C78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0,22 ha</w:t>
      </w:r>
      <w:r w:rsidR="00262BD5">
        <w:rPr>
          <w:rFonts w:ascii="Calibri" w:hAnsi="Calibri" w:cs="Calibri"/>
        </w:rPr>
        <w:t>.</w:t>
      </w:r>
    </w:p>
    <w:p w14:paraId="3720ECE5" w14:textId="77777777" w:rsidR="00C04B20" w:rsidRDefault="005969A2" w:rsidP="00337013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 gruntowa niezabudowana w granicach dział</w:t>
      </w:r>
      <w:r w:rsidR="00C04B20">
        <w:rPr>
          <w:rFonts w:ascii="Calibri" w:hAnsi="Calibri" w:cs="Calibri"/>
        </w:rPr>
        <w:t>e</w:t>
      </w:r>
      <w:r>
        <w:rPr>
          <w:rFonts w:ascii="Calibri" w:hAnsi="Calibri" w:cs="Calibri"/>
        </w:rPr>
        <w:t>k nr</w:t>
      </w:r>
      <w:r w:rsidR="00C04B20">
        <w:rPr>
          <w:rFonts w:ascii="Calibri" w:hAnsi="Calibri" w:cs="Calibri"/>
        </w:rPr>
        <w:t xml:space="preserve">: </w:t>
      </w:r>
    </w:p>
    <w:p w14:paraId="3C72B252" w14:textId="5AB37B43" w:rsidR="00C04B20" w:rsidRDefault="00C04B20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- 1/2</w:t>
      </w:r>
      <w:r w:rsidR="005969A2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05</w:t>
      </w:r>
      <w:r w:rsidR="005969A2">
        <w:rPr>
          <w:rFonts w:ascii="Calibri" w:hAnsi="Calibri" w:cs="Calibri"/>
        </w:rPr>
        <w:t xml:space="preserve"> ha, sklasyfikowana jako RV</w:t>
      </w:r>
      <w:r>
        <w:rPr>
          <w:rFonts w:ascii="Calibri" w:hAnsi="Calibri" w:cs="Calibri"/>
        </w:rPr>
        <w:t>I</w:t>
      </w:r>
      <w:r w:rsidR="005969A2">
        <w:rPr>
          <w:rFonts w:ascii="Calibri" w:hAnsi="Calibri" w:cs="Calibri"/>
        </w:rPr>
        <w:t>,</w:t>
      </w:r>
    </w:p>
    <w:p w14:paraId="21467BC6" w14:textId="328CAAA2" w:rsidR="00C04B20" w:rsidRDefault="00C04B20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- 1/4 o ogólnej pow. 0,80 ha, sklasyfikowana jako PsV,</w:t>
      </w:r>
    </w:p>
    <w:p w14:paraId="584689C4" w14:textId="21C9EDBF" w:rsidR="00C04B20" w:rsidRDefault="00C04B20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- 17/6 o ogólnej pow. 1,81 ha, sklasyfikowana jako PsV,</w:t>
      </w:r>
    </w:p>
    <w:p w14:paraId="0A902712" w14:textId="657EC4E1" w:rsidR="00C04B20" w:rsidRDefault="00C04B20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-117/3 </w:t>
      </w:r>
      <w:r>
        <w:rPr>
          <w:rFonts w:ascii="Calibri" w:hAnsi="Calibri" w:cs="Calibri"/>
        </w:rPr>
        <w:t xml:space="preserve">o ogólnej pow. 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Ł</w:t>
      </w:r>
      <w:r>
        <w:rPr>
          <w:rFonts w:ascii="Calibri" w:hAnsi="Calibri" w:cs="Calibri"/>
        </w:rPr>
        <w:t>V,</w:t>
      </w:r>
    </w:p>
    <w:p w14:paraId="6B33A961" w14:textId="442AC516" w:rsidR="00C04B20" w:rsidRDefault="00C04B20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- 71/1 </w:t>
      </w:r>
      <w:r>
        <w:rPr>
          <w:rFonts w:ascii="Calibri" w:hAnsi="Calibri" w:cs="Calibri"/>
        </w:rPr>
        <w:t xml:space="preserve">o ogólnej pow. 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>44</w:t>
      </w:r>
      <w:r>
        <w:rPr>
          <w:rFonts w:ascii="Calibri" w:hAnsi="Calibri" w:cs="Calibri"/>
        </w:rPr>
        <w:t xml:space="preserve"> ha, sklasyfikowana jako </w:t>
      </w:r>
      <w:r>
        <w:rPr>
          <w:rFonts w:ascii="Calibri" w:hAnsi="Calibri" w:cs="Calibri"/>
        </w:rPr>
        <w:t>ŁI</w:t>
      </w:r>
      <w:r>
        <w:rPr>
          <w:rFonts w:ascii="Calibri" w:hAnsi="Calibri" w:cs="Calibri"/>
        </w:rPr>
        <w:t>V,</w:t>
      </w:r>
    </w:p>
    <w:p w14:paraId="6BC141B3" w14:textId="41173C4F" w:rsidR="00C04B20" w:rsidRDefault="00C04B20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- 112</w:t>
      </w:r>
      <w:r w:rsidR="007B0082">
        <w:rPr>
          <w:rFonts w:ascii="Calibri" w:hAnsi="Calibri" w:cs="Calibri"/>
        </w:rPr>
        <w:t xml:space="preserve"> </w:t>
      </w:r>
      <w:r w:rsidR="007B0082">
        <w:rPr>
          <w:rFonts w:ascii="Calibri" w:hAnsi="Calibri" w:cs="Calibri"/>
        </w:rPr>
        <w:t xml:space="preserve">o ogólnej pow. </w:t>
      </w:r>
      <w:r w:rsidR="007B0082">
        <w:rPr>
          <w:rFonts w:ascii="Calibri" w:hAnsi="Calibri" w:cs="Calibri"/>
        </w:rPr>
        <w:t>0</w:t>
      </w:r>
      <w:r w:rsidR="007B0082">
        <w:rPr>
          <w:rFonts w:ascii="Calibri" w:hAnsi="Calibri" w:cs="Calibri"/>
        </w:rPr>
        <w:t>,</w:t>
      </w:r>
      <w:r w:rsidR="007B0082">
        <w:rPr>
          <w:rFonts w:ascii="Calibri" w:hAnsi="Calibri" w:cs="Calibri"/>
        </w:rPr>
        <w:t>05</w:t>
      </w:r>
      <w:r w:rsidR="007B0082">
        <w:rPr>
          <w:rFonts w:ascii="Calibri" w:hAnsi="Calibri" w:cs="Calibri"/>
        </w:rPr>
        <w:t xml:space="preserve"> ha, sklasyfikowana jako </w:t>
      </w:r>
      <w:r w:rsidR="007B0082">
        <w:rPr>
          <w:rFonts w:ascii="Calibri" w:hAnsi="Calibri" w:cs="Calibri"/>
        </w:rPr>
        <w:t>Ł</w:t>
      </w:r>
      <w:r w:rsidR="007B0082">
        <w:rPr>
          <w:rFonts w:ascii="Calibri" w:hAnsi="Calibri" w:cs="Calibri"/>
        </w:rPr>
        <w:t>V,</w:t>
      </w:r>
    </w:p>
    <w:p w14:paraId="7795C498" w14:textId="77747491" w:rsidR="005969A2" w:rsidRDefault="007B0082" w:rsidP="00337013">
      <w:pPr>
        <w:pStyle w:val="Akapitzlist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- 896/3 </w:t>
      </w:r>
      <w:r>
        <w:rPr>
          <w:rFonts w:ascii="Calibri" w:hAnsi="Calibri" w:cs="Calibri"/>
        </w:rPr>
        <w:t xml:space="preserve">o ogólnej pow.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1 ha, sklasyfikowana jako PsV</w:t>
      </w:r>
      <w:r>
        <w:rPr>
          <w:rFonts w:ascii="Calibri" w:hAnsi="Calibri" w:cs="Calibri"/>
        </w:rPr>
        <w:t>-2,30 ha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N-0,01 ha, </w:t>
      </w:r>
      <w:r w:rsidR="005969A2">
        <w:rPr>
          <w:rFonts w:ascii="Calibri" w:hAnsi="Calibri" w:cs="Calibri"/>
        </w:rPr>
        <w:t>obręb 001</w:t>
      </w:r>
      <w:r w:rsidR="00C04B20">
        <w:rPr>
          <w:rFonts w:ascii="Calibri" w:hAnsi="Calibri" w:cs="Calibri"/>
        </w:rPr>
        <w:t>4</w:t>
      </w:r>
      <w:r w:rsidR="005969A2">
        <w:rPr>
          <w:rFonts w:ascii="Calibri" w:hAnsi="Calibri" w:cs="Calibri"/>
        </w:rPr>
        <w:t xml:space="preserve"> </w:t>
      </w:r>
      <w:r w:rsidR="00C04B20">
        <w:rPr>
          <w:rFonts w:ascii="Calibri" w:hAnsi="Calibri" w:cs="Calibri"/>
        </w:rPr>
        <w:t>Świerki</w:t>
      </w:r>
      <w:r w:rsidR="005969A2">
        <w:rPr>
          <w:rFonts w:ascii="Calibri" w:hAnsi="Calibri" w:cs="Calibri"/>
        </w:rPr>
        <w:t xml:space="preserve">, przeznaczona do wydzierżawienia na cele związane </w:t>
      </w:r>
      <w:bookmarkEnd w:id="2"/>
      <w:r w:rsidR="005969A2">
        <w:rPr>
          <w:rFonts w:ascii="Calibri" w:hAnsi="Calibri" w:cs="Calibri"/>
        </w:rPr>
        <w:t xml:space="preserve">z gospodarką rolną. </w:t>
      </w:r>
      <w:bookmarkEnd w:id="1"/>
    </w:p>
    <w:p w14:paraId="5B45937C" w14:textId="6D48CA05" w:rsidR="007B0082" w:rsidRPr="007B0082" w:rsidRDefault="005969A2" w:rsidP="0033701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Działk</w:t>
      </w:r>
      <w:r w:rsidR="007B008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nr </w:t>
      </w:r>
      <w:r w:rsidR="007B0082">
        <w:rPr>
          <w:rFonts w:ascii="Calibri" w:hAnsi="Calibri" w:cs="Calibri"/>
        </w:rPr>
        <w:t xml:space="preserve">1/2, 1/4, 17/4, , 71/1, 896/3 </w:t>
      </w:r>
      <w:r>
        <w:rPr>
          <w:rFonts w:ascii="Calibri" w:hAnsi="Calibri" w:cs="Calibri"/>
        </w:rPr>
        <w:t>położon</w:t>
      </w:r>
      <w:r w:rsidR="007B008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 Bartnicy nie </w:t>
      </w:r>
      <w:r w:rsidR="007B0082">
        <w:rPr>
          <w:rFonts w:ascii="Calibri" w:hAnsi="Calibri" w:cs="Calibri"/>
        </w:rPr>
        <w:t xml:space="preserve">są </w:t>
      </w:r>
      <w:r>
        <w:rPr>
          <w:rFonts w:ascii="Calibri" w:hAnsi="Calibri" w:cs="Calibri"/>
        </w:rPr>
        <w:t>ujęt</w:t>
      </w:r>
      <w:r w:rsidR="007B008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w miejscowym planie zagospodarowania przestrzennego Gminy Nowa Ruda.</w:t>
      </w:r>
      <w:r w:rsidR="007B0082">
        <w:rPr>
          <w:rFonts w:ascii="Calibri" w:hAnsi="Calibri" w:cs="Calibri"/>
        </w:rPr>
        <w:t xml:space="preserve"> Działki nr </w:t>
      </w:r>
      <w:r w:rsidR="007B0082">
        <w:rPr>
          <w:rFonts w:ascii="Calibri" w:hAnsi="Calibri" w:cs="Calibri"/>
        </w:rPr>
        <w:t>117/3</w:t>
      </w:r>
      <w:r w:rsidR="007B0082">
        <w:rPr>
          <w:rFonts w:ascii="Calibri" w:hAnsi="Calibri" w:cs="Calibri"/>
        </w:rPr>
        <w:t xml:space="preserve">, </w:t>
      </w:r>
      <w:r w:rsidR="007B0082">
        <w:rPr>
          <w:rFonts w:ascii="Calibri" w:hAnsi="Calibri" w:cs="Calibri"/>
        </w:rPr>
        <w:t>112</w:t>
      </w:r>
      <w:r w:rsidR="007B0082">
        <w:rPr>
          <w:rFonts w:ascii="Calibri" w:hAnsi="Calibri" w:cs="Calibri"/>
        </w:rPr>
        <w:t xml:space="preserve"> ujęte są </w:t>
      </w:r>
      <w:r w:rsidR="00337013">
        <w:rPr>
          <w:rFonts w:ascii="Calibri" w:hAnsi="Calibri" w:cs="Calibri"/>
        </w:rPr>
        <w:br/>
      </w:r>
      <w:r w:rsidR="007B0082">
        <w:rPr>
          <w:rFonts w:ascii="Calibri" w:hAnsi="Calibri" w:cs="Calibri"/>
        </w:rPr>
        <w:lastRenderedPageBreak/>
        <w:t xml:space="preserve">w </w:t>
      </w:r>
      <w:r w:rsidR="007B0082" w:rsidRPr="005401C8">
        <w:rPr>
          <w:rStyle w:val="Pogrubienie"/>
          <w:b w:val="0"/>
          <w:bCs w:val="0"/>
        </w:rPr>
        <w:t>Miejscowy</w:t>
      </w:r>
      <w:r w:rsidR="007B0082">
        <w:rPr>
          <w:rStyle w:val="Pogrubienie"/>
          <w:b w:val="0"/>
          <w:bCs w:val="0"/>
        </w:rPr>
        <w:t>m</w:t>
      </w:r>
      <w:r w:rsidR="007B0082" w:rsidRPr="005401C8">
        <w:rPr>
          <w:rStyle w:val="Pogrubienie"/>
          <w:b w:val="0"/>
          <w:bCs w:val="0"/>
        </w:rPr>
        <w:t xml:space="preserve"> plan</w:t>
      </w:r>
      <w:r w:rsidR="007B0082">
        <w:rPr>
          <w:rStyle w:val="Pogrubienie"/>
          <w:b w:val="0"/>
          <w:bCs w:val="0"/>
        </w:rPr>
        <w:t>ie</w:t>
      </w:r>
      <w:r w:rsidR="007B0082" w:rsidRPr="005401C8">
        <w:rPr>
          <w:rStyle w:val="Pogrubienie"/>
          <w:b w:val="0"/>
          <w:bCs w:val="0"/>
        </w:rPr>
        <w:t xml:space="preserve"> zagospodarowania przestrzennego terenu górniczego </w:t>
      </w:r>
      <w:r w:rsidR="00337013">
        <w:rPr>
          <w:rStyle w:val="Pogrubienie"/>
          <w:b w:val="0"/>
          <w:bCs w:val="0"/>
        </w:rPr>
        <w:t>z</w:t>
      </w:r>
      <w:r w:rsidR="007B0082" w:rsidRPr="005401C8">
        <w:rPr>
          <w:rStyle w:val="Pogrubienie"/>
          <w:b w:val="0"/>
          <w:bCs w:val="0"/>
        </w:rPr>
        <w:t>łoża melafiru "Świerki" jako</w:t>
      </w:r>
      <w:r w:rsidR="007B0082" w:rsidRPr="005401C8">
        <w:rPr>
          <w:b/>
          <w:bCs/>
        </w:rPr>
        <w:t xml:space="preserve"> - </w:t>
      </w:r>
      <w:r w:rsidR="007B0082" w:rsidRPr="005401C8">
        <w:t>teren rolniczej przestrzeni produkcyjnej oznaczony symbolem 8.R</w:t>
      </w:r>
      <w:r w:rsidR="00337013">
        <w:t>.</w:t>
      </w:r>
      <w:r w:rsidR="007B0082">
        <w:rPr>
          <w:rFonts w:ascii="Calibri" w:hAnsi="Calibri" w:cs="Calibri"/>
        </w:rPr>
        <w:t xml:space="preserve"> </w:t>
      </w:r>
    </w:p>
    <w:p w14:paraId="7584777F" w14:textId="77777777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30.11.2026 r.</w:t>
      </w:r>
    </w:p>
    <w:p w14:paraId="75E947C2" w14:textId="77777777" w:rsidR="005969A2" w:rsidRDefault="005969A2" w:rsidP="005969A2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58F515C" w14:textId="698F2594" w:rsidR="00682BE5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337013">
        <w:rPr>
          <w:rFonts w:ascii="Calibri" w:hAnsi="Calibri" w:cs="Calibri"/>
        </w:rPr>
        <w:t>603</w:t>
      </w:r>
      <w:r>
        <w:rPr>
          <w:rFonts w:ascii="Calibri" w:hAnsi="Calibri" w:cs="Calibri"/>
        </w:rPr>
        <w:t>,</w:t>
      </w:r>
      <w:r w:rsidR="00337013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</w:t>
      </w:r>
      <w:r w:rsidR="00682B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BDACE8B" w14:textId="163124DE" w:rsidR="005969A2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 w:rsidRPr="00682BE5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432B3EB" w14:textId="6CD6FAC3" w:rsidR="005969A2" w:rsidRDefault="005969A2" w:rsidP="005969A2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  <w:r w:rsidR="00262BD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82CF6F0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>II rata – w terminie do 30 września - każdego roku.</w:t>
      </w:r>
    </w:p>
    <w:p w14:paraId="700A5AB5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846C5F7" w14:textId="77777777" w:rsidR="005969A2" w:rsidRPr="00CA735D" w:rsidRDefault="005969A2" w:rsidP="005969A2">
      <w:pPr>
        <w:ind w:left="3900" w:firstLine="348"/>
        <w:contextualSpacing/>
        <w:rPr>
          <w:rFonts w:cstheme="minorHAnsi"/>
          <w:iCs/>
        </w:rPr>
      </w:pPr>
      <w:r w:rsidRPr="00CA735D">
        <w:rPr>
          <w:rFonts w:cstheme="minorHAnsi"/>
        </w:rPr>
        <w:t>/z up</w:t>
      </w:r>
      <w:r w:rsidRPr="00CA735D">
        <w:rPr>
          <w:rFonts w:cstheme="minorHAnsi"/>
          <w:iCs/>
        </w:rPr>
        <w:t xml:space="preserve">. Wójta Anna Zawiślak – Zastępca Wójta/ </w:t>
      </w:r>
    </w:p>
    <w:p w14:paraId="2E258A72" w14:textId="77777777" w:rsidR="005969A2" w:rsidRDefault="005969A2" w:rsidP="005969A2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713CF899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B1A06D5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3090073A" w14:textId="78F5EA2D" w:rsidR="00682BE5" w:rsidRPr="00262BD5" w:rsidRDefault="005969A2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  <w:r w:rsidR="00262BD5">
        <w:rPr>
          <w:rFonts w:ascii="Calibri" w:hAnsi="Calibri" w:cs="Calibri"/>
          <w:iCs/>
        </w:rPr>
        <w:t>.</w:t>
      </w:r>
    </w:p>
    <w:p w14:paraId="53E79B81" w14:textId="77777777" w:rsidR="00682BE5" w:rsidRDefault="00682BE5" w:rsidP="003119C0">
      <w:pPr>
        <w:rPr>
          <w:rFonts w:cs="Calibri"/>
          <w:color w:val="000000" w:themeColor="text1"/>
        </w:rPr>
      </w:pPr>
    </w:p>
    <w:p w14:paraId="42BD13FD" w14:textId="77777777" w:rsidR="00682BE5" w:rsidRDefault="00682BE5" w:rsidP="003119C0">
      <w:pPr>
        <w:rPr>
          <w:rFonts w:cs="Calibri"/>
          <w:color w:val="000000" w:themeColor="text1"/>
        </w:rPr>
      </w:pPr>
    </w:p>
    <w:p w14:paraId="320CC225" w14:textId="77777777" w:rsidR="00682BE5" w:rsidRDefault="00682BE5" w:rsidP="003119C0">
      <w:pPr>
        <w:rPr>
          <w:rFonts w:cs="Calibri"/>
          <w:color w:val="000000" w:themeColor="text1"/>
        </w:rPr>
      </w:pPr>
    </w:p>
    <w:p w14:paraId="1F02F5DA" w14:textId="77777777" w:rsidR="00682BE5" w:rsidRDefault="00682BE5" w:rsidP="003119C0">
      <w:pPr>
        <w:rPr>
          <w:rFonts w:cs="Calibri"/>
          <w:color w:val="000000" w:themeColor="text1"/>
        </w:rPr>
      </w:pPr>
    </w:p>
    <w:p w14:paraId="0A6A13EB" w14:textId="77777777" w:rsidR="00682BE5" w:rsidRDefault="00682BE5" w:rsidP="003119C0">
      <w:pPr>
        <w:rPr>
          <w:rFonts w:cs="Calibri"/>
          <w:color w:val="000000" w:themeColor="text1"/>
        </w:rPr>
      </w:pPr>
    </w:p>
    <w:sectPr w:rsidR="00682BE5" w:rsidSect="001148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F7E1262"/>
    <w:multiLevelType w:val="hybridMultilevel"/>
    <w:tmpl w:val="4434D4BC"/>
    <w:lvl w:ilvl="0" w:tplc="C182266C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79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11383D"/>
    <w:rsid w:val="001148A6"/>
    <w:rsid w:val="001360A8"/>
    <w:rsid w:val="00153589"/>
    <w:rsid w:val="001648CD"/>
    <w:rsid w:val="001750DE"/>
    <w:rsid w:val="00232CC7"/>
    <w:rsid w:val="00246C13"/>
    <w:rsid w:val="00250323"/>
    <w:rsid w:val="0025425A"/>
    <w:rsid w:val="00262BD5"/>
    <w:rsid w:val="00286F4E"/>
    <w:rsid w:val="00290D83"/>
    <w:rsid w:val="003119C0"/>
    <w:rsid w:val="00337013"/>
    <w:rsid w:val="00340264"/>
    <w:rsid w:val="003460D7"/>
    <w:rsid w:val="004043A6"/>
    <w:rsid w:val="004A2437"/>
    <w:rsid w:val="004D2241"/>
    <w:rsid w:val="00545066"/>
    <w:rsid w:val="00584847"/>
    <w:rsid w:val="005959C7"/>
    <w:rsid w:val="005969A2"/>
    <w:rsid w:val="005C3BF8"/>
    <w:rsid w:val="006454C0"/>
    <w:rsid w:val="00682BE5"/>
    <w:rsid w:val="006D5501"/>
    <w:rsid w:val="00722F5E"/>
    <w:rsid w:val="007B0082"/>
    <w:rsid w:val="007C640C"/>
    <w:rsid w:val="0083234B"/>
    <w:rsid w:val="00890D33"/>
    <w:rsid w:val="008C35CD"/>
    <w:rsid w:val="00904F18"/>
    <w:rsid w:val="00A67E2D"/>
    <w:rsid w:val="00AD0A3E"/>
    <w:rsid w:val="00AE4E83"/>
    <w:rsid w:val="00B56524"/>
    <w:rsid w:val="00BA3911"/>
    <w:rsid w:val="00BC3D57"/>
    <w:rsid w:val="00BD291C"/>
    <w:rsid w:val="00C04B20"/>
    <w:rsid w:val="00C24DA8"/>
    <w:rsid w:val="00C756B2"/>
    <w:rsid w:val="00CA36FC"/>
    <w:rsid w:val="00CA735D"/>
    <w:rsid w:val="00CD34F8"/>
    <w:rsid w:val="00D001A0"/>
    <w:rsid w:val="00D2622A"/>
    <w:rsid w:val="00D44A56"/>
    <w:rsid w:val="00DC440D"/>
    <w:rsid w:val="00E111E8"/>
    <w:rsid w:val="00E51C80"/>
    <w:rsid w:val="00FA4681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1C38-D75F-469A-8B62-C51B321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2024-01-09T10:07:00Z</cp:lastPrinted>
  <dcterms:created xsi:type="dcterms:W3CDTF">2023-04-04T13:29:00Z</dcterms:created>
  <dcterms:modified xsi:type="dcterms:W3CDTF">2024-01-09T10:16:00Z</dcterms:modified>
</cp:coreProperties>
</file>