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68A3A55F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66</w:t>
      </w:r>
      <w:r w:rsidR="005B709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8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5B709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22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sprawie sprostowania oczywistej omyłki </w:t>
      </w:r>
      <w:r w:rsidR="005B709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pisarskiej 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 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</w:t>
      </w:r>
      <w:r w:rsidR="002A4B4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u</w:t>
      </w:r>
      <w:r w:rsidR="0019689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E141C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294DB8E6" w14:textId="79097729" w:rsidR="005B7094" w:rsidRDefault="004915B3" w:rsidP="005B7094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F44952">
        <w:rPr>
          <w:rFonts w:eastAsiaTheme="majorEastAsia" w:cstheme="minorHAnsi"/>
          <w:kern w:val="0"/>
          <w14:ligatures w14:val="none"/>
        </w:rPr>
        <w:t xml:space="preserve">§ 1. </w:t>
      </w:r>
      <w:r w:rsidR="002A4B46" w:rsidRPr="00F44952">
        <w:rPr>
          <w:rFonts w:eastAsiaTheme="majorEastAsia" w:cstheme="minorHAnsi"/>
          <w:kern w:val="0"/>
          <w14:ligatures w14:val="none"/>
        </w:rPr>
        <w:t>W Zarządzeniu nr 6</w:t>
      </w:r>
      <w:r w:rsidR="005B7094">
        <w:rPr>
          <w:rFonts w:eastAsiaTheme="majorEastAsia" w:cstheme="minorHAnsi"/>
          <w:kern w:val="0"/>
          <w14:ligatures w14:val="none"/>
        </w:rPr>
        <w:t>28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/23 Wójta Gminy Nowa Ruda z dnia 3 listopada 2023 roku </w:t>
      </w:r>
      <w:r w:rsidR="00793EB3" w:rsidRPr="00F44952">
        <w:rPr>
          <w:rFonts w:eastAsiaTheme="majorEastAsia" w:cstheme="minorHAnsi"/>
          <w:kern w:val="0"/>
          <w14:ligatures w14:val="none"/>
        </w:rPr>
        <w:br/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w sprawie przeznaczenia do wydzierżawienia i zawarcia kolejnej umowy dzierżawy oraz ogłoszenia wykazu nieruchomości stanowiących własność Gminy Nowa Ruda i ustalenia wysokości stawki czynszu dzierżawnego prostuje się oczywistą omyłkę </w:t>
      </w:r>
      <w:r w:rsidR="00C63547">
        <w:rPr>
          <w:rFonts w:eastAsiaTheme="majorEastAsia" w:cstheme="minorHAnsi"/>
          <w:kern w:val="0"/>
          <w14:ligatures w14:val="none"/>
        </w:rPr>
        <w:t>pisarską w</w:t>
      </w:r>
      <w:r w:rsidR="002A4B46" w:rsidRPr="00F44952">
        <w:rPr>
          <w:rFonts w:eastAsiaTheme="majorEastAsia" w:cstheme="minorHAnsi"/>
          <w:kern w:val="0"/>
          <w14:ligatures w14:val="none"/>
        </w:rPr>
        <w:t xml:space="preserve"> ten sposób, że:</w:t>
      </w:r>
      <w:r w:rsidR="005B7094">
        <w:rPr>
          <w:rFonts w:eastAsiaTheme="majorEastAsia" w:cstheme="minorHAnsi"/>
          <w:kern w:val="0"/>
          <w14:ligatures w14:val="none"/>
        </w:rPr>
        <w:t xml:space="preserve"> </w:t>
      </w:r>
    </w:p>
    <w:p w14:paraId="0B7D34F0" w14:textId="738077E3" w:rsidR="005B7094" w:rsidRPr="005B7094" w:rsidRDefault="002A4B46" w:rsidP="005B7094">
      <w:pPr>
        <w:pStyle w:val="Akapitzlist"/>
        <w:keepNext/>
        <w:keepLines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outlineLvl w:val="1"/>
        <w:rPr>
          <w:rFonts w:eastAsiaTheme="majorEastAsia" w:cstheme="minorHAnsi"/>
          <w:kern w:val="0"/>
          <w14:ligatures w14:val="none"/>
        </w:rPr>
      </w:pPr>
      <w:r w:rsidRPr="005B7094">
        <w:rPr>
          <w:rFonts w:cstheme="minorHAnsi"/>
          <w:kern w:val="0"/>
          <w14:ligatures w14:val="none"/>
        </w:rPr>
        <w:t>W §1.1. zamiast zapisu: „</w:t>
      </w:r>
      <w:r w:rsidR="005B7094" w:rsidRPr="005B7094">
        <w:rPr>
          <w:rFonts w:cstheme="minorHAnsi"/>
          <w:kern w:val="0"/>
          <w14:ligatures w14:val="none"/>
        </w:rPr>
        <w:t>1</w:t>
      </w:r>
      <w:r w:rsidRPr="005B7094">
        <w:rPr>
          <w:rFonts w:cstheme="minorHAnsi"/>
          <w:kern w:val="0"/>
          <w14:ligatures w14:val="none"/>
        </w:rPr>
        <w:t>.</w:t>
      </w:r>
      <w:r w:rsidR="005B7094" w:rsidRPr="005B7094">
        <w:rPr>
          <w:rFonts w:cstheme="minorHAnsi"/>
          <w:kern w:val="0"/>
          <w14:ligatures w14:val="none"/>
        </w:rPr>
        <w:t xml:space="preserve"> </w:t>
      </w:r>
      <w:r w:rsidR="005B7094" w:rsidRPr="005B7094">
        <w:rPr>
          <w:rFonts w:ascii="Calibri" w:hAnsi="Calibri" w:cs="Calibri"/>
          <w:sz w:val="24"/>
          <w:szCs w:val="24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</w:t>
      </w:r>
      <w:r w:rsidR="005B7094" w:rsidRPr="005B7094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704 i 704/6 łącznej powierzchni 4,95 ha, położoną </w:t>
      </w:r>
      <w:r w:rsidR="005B7094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="005B7094" w:rsidRPr="005B7094">
        <w:rPr>
          <w:rFonts w:ascii="Calibri" w:hAnsi="Calibri" w:cs="Calibri"/>
          <w:kern w:val="0"/>
          <w:sz w:val="24"/>
          <w:szCs w:val="24"/>
          <w14:ligatures w14:val="none"/>
        </w:rPr>
        <w:t xml:space="preserve">w obrębie Ludwikowice, określoną szczegółowo w wykazie stanowiącym załącznik do niniejszego zarządzenia </w:t>
      </w:r>
      <w:r w:rsidR="00793EB3" w:rsidRPr="005B7094">
        <w:rPr>
          <w:rFonts w:cstheme="minorHAnsi"/>
          <w:kern w:val="0"/>
          <w14:ligatures w14:val="none"/>
        </w:rPr>
        <w:t>wpisuje się</w:t>
      </w:r>
      <w:r w:rsidRPr="005B7094">
        <w:rPr>
          <w:rFonts w:cstheme="minorHAnsi"/>
          <w:kern w:val="0"/>
          <w14:ligatures w14:val="none"/>
        </w:rPr>
        <w:t xml:space="preserve">: </w:t>
      </w:r>
      <w:r w:rsidR="005B7094" w:rsidRPr="005B7094">
        <w:rPr>
          <w:rFonts w:cstheme="minorHAnsi"/>
          <w:kern w:val="0"/>
          <w14:ligatures w14:val="none"/>
        </w:rPr>
        <w:t>„1.</w:t>
      </w:r>
      <w:r w:rsidR="005B7094" w:rsidRPr="005B7094">
        <w:rPr>
          <w:rFonts w:ascii="Calibri" w:hAnsi="Calibri" w:cs="Calibri"/>
          <w:sz w:val="24"/>
          <w:szCs w:val="24"/>
        </w:rPr>
        <w:t xml:space="preserve">Przeznacza się do wydzierżawienia i zawarcia kolejnej umowy dzierżawy w trybie bezprzetargowym na czas oznaczony dłuższy niż 3 lata na rzecz dotychczasowego dzierżawcy nieruchomość gruntową niezabudowaną w granicach </w:t>
      </w:r>
      <w:r w:rsidR="005B7094" w:rsidRPr="005B7094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704/5 i 704/6 łącznej powierzchni 4,95 ha, położoną </w:t>
      </w:r>
      <w:r w:rsidR="005B7094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="005B7094" w:rsidRPr="005B7094">
        <w:rPr>
          <w:rFonts w:ascii="Calibri" w:hAnsi="Calibri" w:cs="Calibri"/>
          <w:kern w:val="0"/>
          <w:sz w:val="24"/>
          <w:szCs w:val="24"/>
          <w14:ligatures w14:val="none"/>
        </w:rPr>
        <w:t>w obrębie Ludwikowice, określoną szczegółowo w wykazie stanowiącym załącznik do niniejszego zarządzenia.”</w:t>
      </w:r>
    </w:p>
    <w:p w14:paraId="37073B57" w14:textId="7ECF1240" w:rsidR="00793EB3" w:rsidRPr="00F44952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>§</w:t>
      </w:r>
      <w:r w:rsidR="005B7094">
        <w:rPr>
          <w:rFonts w:eastAsia="Calibri" w:cstheme="minorHAnsi"/>
          <w:kern w:val="0"/>
          <w14:ligatures w14:val="none"/>
        </w:rPr>
        <w:t xml:space="preserve"> 2</w:t>
      </w:r>
      <w:r w:rsidRPr="00F44952">
        <w:rPr>
          <w:rFonts w:eastAsia="Calibri" w:cstheme="minorHAnsi"/>
          <w:kern w:val="0"/>
          <w14:ligatures w14:val="none"/>
        </w:rPr>
        <w:t>.</w:t>
      </w:r>
      <w:r w:rsidR="00026265" w:rsidRPr="00F44952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F44952">
        <w:rPr>
          <w:rFonts w:eastAsia="Calibri" w:cstheme="minorHAnsi"/>
          <w:kern w:val="0"/>
          <w14:ligatures w14:val="none"/>
        </w:rPr>
        <w:br/>
      </w:r>
      <w:r w:rsidR="00026265" w:rsidRPr="00F44952">
        <w:rPr>
          <w:rFonts w:eastAsia="Calibri" w:cstheme="minorHAnsi"/>
          <w:kern w:val="0"/>
          <w14:ligatures w14:val="none"/>
        </w:rPr>
        <w:t>i Geodezji.</w:t>
      </w:r>
    </w:p>
    <w:p w14:paraId="4FAD276A" w14:textId="2909EE94" w:rsidR="00026265" w:rsidRPr="00F44952" w:rsidRDefault="00793EB3" w:rsidP="00793EB3">
      <w:pPr>
        <w:keepNext/>
        <w:keepLines/>
        <w:suppressAutoHyphens/>
        <w:autoSpaceDN w:val="0"/>
        <w:spacing w:after="0" w:line="360" w:lineRule="auto"/>
        <w:textAlignment w:val="baseline"/>
        <w:outlineLvl w:val="1"/>
        <w:rPr>
          <w:rFonts w:eastAsia="Calibri" w:cstheme="minorHAnsi"/>
          <w:kern w:val="0"/>
          <w14:ligatures w14:val="none"/>
        </w:rPr>
      </w:pPr>
      <w:r w:rsidRPr="00F44952">
        <w:rPr>
          <w:rFonts w:eastAsia="Calibri" w:cstheme="minorHAnsi"/>
          <w:kern w:val="0"/>
          <w14:ligatures w14:val="none"/>
        </w:rPr>
        <w:t xml:space="preserve">§ </w:t>
      </w:r>
      <w:r w:rsidR="005B7094">
        <w:rPr>
          <w:rFonts w:eastAsia="Calibri" w:cstheme="minorHAnsi"/>
          <w:kern w:val="0"/>
          <w14:ligatures w14:val="none"/>
        </w:rPr>
        <w:t>3</w:t>
      </w:r>
      <w:r w:rsidRPr="00F44952">
        <w:rPr>
          <w:rFonts w:eastAsia="Calibri" w:cstheme="minorHAnsi"/>
          <w:kern w:val="0"/>
          <w14:ligatures w14:val="none"/>
        </w:rPr>
        <w:t xml:space="preserve">. </w:t>
      </w:r>
      <w:r w:rsidR="00026265" w:rsidRPr="00F44952">
        <w:rPr>
          <w:rFonts w:eastAsia="Calibri" w:cstheme="minorHAnsi"/>
          <w:kern w:val="0"/>
          <w14:ligatures w14:val="none"/>
        </w:rPr>
        <w:t xml:space="preserve">Zarządzenie </w:t>
      </w:r>
      <w:r w:rsidRPr="00F44952">
        <w:rPr>
          <w:rFonts w:eastAsia="Calibri" w:cstheme="minorHAnsi"/>
          <w:kern w:val="0"/>
          <w14:ligatures w14:val="none"/>
        </w:rPr>
        <w:t>podlega publikacji przez ogłoszenie na stronie Biuletynu Informacji Publicznej Gminy Nowa Ruda</w:t>
      </w:r>
      <w:r w:rsidR="00F44952">
        <w:rPr>
          <w:rFonts w:eastAsia="Calibri" w:cstheme="minorHAnsi"/>
          <w:kern w:val="0"/>
          <w14:ligatures w14:val="none"/>
        </w:rPr>
        <w:t>, na</w:t>
      </w:r>
      <w:r w:rsidRPr="00F44952">
        <w:rPr>
          <w:rFonts w:eastAsia="Calibri" w:cstheme="minorHAnsi"/>
          <w:kern w:val="0"/>
          <w14:ligatures w14:val="none"/>
        </w:rPr>
        <w:t xml:space="preserve"> </w:t>
      </w:r>
      <w:r w:rsidR="00F44952">
        <w:rPr>
          <w:rFonts w:eastAsia="Calibri" w:cstheme="minorHAnsi"/>
          <w:kern w:val="0"/>
          <w14:ligatures w14:val="none"/>
        </w:rPr>
        <w:t xml:space="preserve">stronie internetowej Gminy Nowa Ruda, oraz przez </w:t>
      </w:r>
      <w:r w:rsidR="00026265" w:rsidRPr="00F44952">
        <w:rPr>
          <w:rFonts w:eastAsia="Calibri" w:cstheme="minorHAnsi"/>
          <w:kern w:val="0"/>
          <w14:ligatures w14:val="none"/>
        </w:rPr>
        <w:t>w</w:t>
      </w:r>
      <w:r w:rsidRPr="00F44952">
        <w:rPr>
          <w:rFonts w:eastAsia="Calibri" w:cstheme="minorHAnsi"/>
          <w:kern w:val="0"/>
          <w14:ligatures w14:val="none"/>
        </w:rPr>
        <w:t xml:space="preserve">ywieszenie na tablicy ogłoszeń Urzędu Gminy Nowa Ruda.  </w:t>
      </w:r>
      <w:r w:rsidR="00026265" w:rsidRPr="00F44952">
        <w:rPr>
          <w:rFonts w:eastAsia="Calibri" w:cstheme="minorHAnsi"/>
          <w:kern w:val="0"/>
          <w14:ligatures w14:val="none"/>
        </w:rPr>
        <w:t xml:space="preserve"> </w:t>
      </w:r>
    </w:p>
    <w:p w14:paraId="4814DA64" w14:textId="457F651C" w:rsidR="00196898" w:rsidRPr="005B7094" w:rsidRDefault="007C4DD1" w:rsidP="007C4DD1">
      <w:pPr>
        <w:pStyle w:val="NormalnyWeb"/>
        <w:shd w:val="clear" w:color="auto" w:fill="FFFFFF"/>
        <w:spacing w:before="0" w:beforeAutospacing="0"/>
        <w:ind w:left="3540" w:firstLine="708"/>
        <w:rPr>
          <w:color w:val="FFFFFF" w:themeColor="background1"/>
          <w:sz w:val="20"/>
          <w:szCs w:val="20"/>
        </w:rPr>
      </w:pPr>
      <w:bookmarkStart w:id="0" w:name="_Hlk51660687"/>
      <w:r w:rsidRPr="005B7094">
        <w:rPr>
          <w:color w:val="FFFFFF" w:themeColor="background1"/>
          <w:sz w:val="20"/>
          <w:szCs w:val="20"/>
        </w:rPr>
        <w:t xml:space="preserve">/z up. Wójta Anna Zawiślak – Zastępca Wójta/ </w:t>
      </w:r>
      <w:bookmarkEnd w:id="0"/>
    </w:p>
    <w:sectPr w:rsidR="00196898" w:rsidRPr="005B7094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15B5E9F"/>
    <w:multiLevelType w:val="hybridMultilevel"/>
    <w:tmpl w:val="2CAAE5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1F43A5"/>
    <w:multiLevelType w:val="hybridMultilevel"/>
    <w:tmpl w:val="17FC671A"/>
    <w:lvl w:ilvl="0" w:tplc="4D7AC990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74122D"/>
    <w:multiLevelType w:val="hybridMultilevel"/>
    <w:tmpl w:val="D102C1E6"/>
    <w:lvl w:ilvl="0" w:tplc="3CD045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8607F"/>
    <w:multiLevelType w:val="hybridMultilevel"/>
    <w:tmpl w:val="71F2E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11"/>
  </w:num>
  <w:num w:numId="2" w16cid:durableId="1511069705">
    <w:abstractNumId w:val="1"/>
  </w:num>
  <w:num w:numId="3" w16cid:durableId="1539472280">
    <w:abstractNumId w:val="5"/>
  </w:num>
  <w:num w:numId="4" w16cid:durableId="1411998150">
    <w:abstractNumId w:val="6"/>
  </w:num>
  <w:num w:numId="5" w16cid:durableId="620501286">
    <w:abstractNumId w:val="10"/>
  </w:num>
  <w:num w:numId="6" w16cid:durableId="924146559">
    <w:abstractNumId w:val="9"/>
  </w:num>
  <w:num w:numId="7" w16cid:durableId="1994987202">
    <w:abstractNumId w:val="8"/>
  </w:num>
  <w:num w:numId="8" w16cid:durableId="536087846">
    <w:abstractNumId w:val="0"/>
  </w:num>
  <w:num w:numId="9" w16cid:durableId="1611467570">
    <w:abstractNumId w:val="7"/>
  </w:num>
  <w:num w:numId="10" w16cid:durableId="1963723963">
    <w:abstractNumId w:val="4"/>
  </w:num>
  <w:num w:numId="11" w16cid:durableId="454562657">
    <w:abstractNumId w:val="3"/>
  </w:num>
  <w:num w:numId="12" w16cid:durableId="1931348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96898"/>
    <w:rsid w:val="001C3889"/>
    <w:rsid w:val="001E07BE"/>
    <w:rsid w:val="00206A88"/>
    <w:rsid w:val="00213D1C"/>
    <w:rsid w:val="002272F1"/>
    <w:rsid w:val="00245EB5"/>
    <w:rsid w:val="002A4B46"/>
    <w:rsid w:val="00307D61"/>
    <w:rsid w:val="00340264"/>
    <w:rsid w:val="00354D24"/>
    <w:rsid w:val="0037559F"/>
    <w:rsid w:val="004579A3"/>
    <w:rsid w:val="004915B3"/>
    <w:rsid w:val="004C4B34"/>
    <w:rsid w:val="00502616"/>
    <w:rsid w:val="0053414D"/>
    <w:rsid w:val="005B7094"/>
    <w:rsid w:val="005C16AE"/>
    <w:rsid w:val="006101E7"/>
    <w:rsid w:val="006A3A57"/>
    <w:rsid w:val="006D62FE"/>
    <w:rsid w:val="006E377B"/>
    <w:rsid w:val="0070324B"/>
    <w:rsid w:val="0070637F"/>
    <w:rsid w:val="0070789D"/>
    <w:rsid w:val="0071290A"/>
    <w:rsid w:val="007517F9"/>
    <w:rsid w:val="00793EB3"/>
    <w:rsid w:val="007B54D1"/>
    <w:rsid w:val="007B6CD6"/>
    <w:rsid w:val="007C4DD1"/>
    <w:rsid w:val="007F58F6"/>
    <w:rsid w:val="0091404C"/>
    <w:rsid w:val="009365BF"/>
    <w:rsid w:val="00955B3C"/>
    <w:rsid w:val="009564A6"/>
    <w:rsid w:val="00993DC9"/>
    <w:rsid w:val="00995FE8"/>
    <w:rsid w:val="009A23EB"/>
    <w:rsid w:val="009C4DA1"/>
    <w:rsid w:val="009E1C26"/>
    <w:rsid w:val="009E5948"/>
    <w:rsid w:val="00A1137E"/>
    <w:rsid w:val="00A40123"/>
    <w:rsid w:val="00A41B27"/>
    <w:rsid w:val="00A505C6"/>
    <w:rsid w:val="00AE0F6B"/>
    <w:rsid w:val="00B22476"/>
    <w:rsid w:val="00C04D57"/>
    <w:rsid w:val="00C63547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141C5"/>
    <w:rsid w:val="00E31E03"/>
    <w:rsid w:val="00E37E2D"/>
    <w:rsid w:val="00E83B18"/>
    <w:rsid w:val="00F03719"/>
    <w:rsid w:val="00F24F89"/>
    <w:rsid w:val="00F44952"/>
    <w:rsid w:val="00F6581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9689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38</cp:revision>
  <cp:lastPrinted>2023-11-22T10:13:00Z</cp:lastPrinted>
  <dcterms:created xsi:type="dcterms:W3CDTF">2023-10-12T10:07:00Z</dcterms:created>
  <dcterms:modified xsi:type="dcterms:W3CDTF">2023-11-22T10:15:00Z</dcterms:modified>
</cp:coreProperties>
</file>