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F6D7" w14:textId="4445A3A9" w:rsidR="00ED4807" w:rsidRDefault="00ED4807" w:rsidP="00ED4807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663/23 Wójta Gminy Nowa Ruda z dnia 22 listopada 2023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113566E2" w14:textId="3CF7104C" w:rsidR="00ED4807" w:rsidRDefault="00ED4807" w:rsidP="00ED4807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Na podstawie art. 30 ust. 2 pkt 3 ustawy z dnia 8 marca 1990 roku o samorządzie gminnym (Dz. U. z 2023 r. poz. 40 t.j. ze zm.), art. 13 ust. 1, art. 25 ust. 1, art. 35 ust. 1 i 2 ustawy z dnia 21 sierpnia 1997 r. o gospodarce nieruchomościami (Dz. U. z 2023 r. poz. 344 t.j. ze zm.), § 4, § 5 ust. 1, § 20 ust. 2 pkt 5, ust. 5 uchwały Nr 252/XXXIII/13 Rady Gminy Nowa Ruda 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48B8983C" w14:textId="24231282" w:rsidR="00ED4807" w:rsidRDefault="00ED4807" w:rsidP="00ED4807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Traci moc zarządzenie Nr 295/21 Wójta Gminy Nowa Ruda z dnia 16 sierpnia 2021 roku w sprawie przeznaczenia do wydzierżawienia i zawarcia kolejnej umowy dzierżawy oraz ogłoszenia wykazu nieruchomości stanowiących własność Gminy Nowa Ruda i ustalenia wysokości stawki czynszu dzierżawnego.</w:t>
      </w:r>
    </w:p>
    <w:p w14:paraId="6CB50F1C" w14:textId="77777777" w:rsidR="00ED4807" w:rsidRDefault="00ED4807" w:rsidP="00ED4807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791192CA" w14:textId="77777777" w:rsidR="00ED4807" w:rsidRPr="005A7EDA" w:rsidRDefault="00ED4807" w:rsidP="00ED4807">
      <w:pPr>
        <w:pStyle w:val="Akapitzlist"/>
        <w:tabs>
          <w:tab w:val="right" w:pos="8931"/>
        </w:tabs>
        <w:spacing w:before="360" w:after="240"/>
        <w:ind w:left="0"/>
        <w:rPr>
          <w:rFonts w:cs="Calibri"/>
          <w:color w:val="000000" w:themeColor="text1"/>
        </w:rPr>
      </w:pPr>
      <w:r>
        <w:rPr>
          <w:rFonts w:cs="Calibri"/>
        </w:rPr>
        <w:tab/>
      </w:r>
      <w:bookmarkStart w:id="0" w:name="_Hlk109222778"/>
      <w:r w:rsidRPr="005A7EDA">
        <w:rPr>
          <w:rFonts w:cs="Calibri"/>
          <w:color w:val="000000" w:themeColor="text1"/>
        </w:rPr>
        <w:t>/Z up. Wójta Anna Zawiślak - Zastępca Wójta/</w:t>
      </w:r>
      <w:r w:rsidRPr="005A7EDA">
        <w:rPr>
          <w:rFonts w:cs="Calibri"/>
          <w:color w:val="000000" w:themeColor="text1"/>
        </w:rPr>
        <w:t> </w:t>
      </w:r>
      <w:bookmarkEnd w:id="0"/>
    </w:p>
    <w:p w14:paraId="323945B2" w14:textId="77777777" w:rsidR="00ED4807" w:rsidRPr="005A7EDA" w:rsidRDefault="00ED4807" w:rsidP="00ED4807">
      <w:pPr>
        <w:rPr>
          <w:color w:val="000000" w:themeColor="text1"/>
        </w:rPr>
      </w:pPr>
    </w:p>
    <w:p w14:paraId="706DB20C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60815268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3D"/>
    <w:rsid w:val="00340264"/>
    <w:rsid w:val="0053323D"/>
    <w:rsid w:val="005A7EDA"/>
    <w:rsid w:val="00E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F55B"/>
  <w15:chartTrackingRefBased/>
  <w15:docId w15:val="{70038DC4-365E-4B3D-97C2-6DD37116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0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4807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807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ED4807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ED4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2023-11-22T09:34:00Z</cp:lastPrinted>
  <dcterms:created xsi:type="dcterms:W3CDTF">2023-11-22T09:28:00Z</dcterms:created>
  <dcterms:modified xsi:type="dcterms:W3CDTF">2023-11-22T09:34:00Z</dcterms:modified>
</cp:coreProperties>
</file>