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4F65F" w14:textId="295DDAD2" w:rsidR="00F44801" w:rsidRDefault="00F44801" w:rsidP="00F44801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Zarządzenie Nr</w:t>
      </w:r>
      <w:r w:rsidR="00644CC9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426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/23 Wójta Gminy Nowa Ruda z dnia</w:t>
      </w:r>
      <w:r w:rsidR="003C344E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15 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września 2023 roku 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br/>
        <w:t>w sprawie przeznaczenia do wydzierżawienia i zawarcia kolejnej umowy dzierżawy oraz ogłoszenia wykazu nieruchomości stanowiących własność Gminy Nowa Ruda i ustalenia wysokości stawki czynszu dzierżawnego</w:t>
      </w:r>
    </w:p>
    <w:p w14:paraId="44CC6225" w14:textId="77777777" w:rsidR="00F44801" w:rsidRDefault="00F44801" w:rsidP="00F44801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Na podstawie art. 30 ust. 2 pkt 3 ustawy z dnia 8 marca 1990 roku o samorządzie gminnym (</w:t>
      </w:r>
      <w:proofErr w:type="spellStart"/>
      <w:r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t.j</w:t>
      </w:r>
      <w:proofErr w:type="spellEnd"/>
      <w:r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. Dz. U. z 2023 r. poz. 40 z późn. zm.) art. 13 ust. 1, art. 25 ust. 1, art. 35 ust. 1 i 2 ustawy z dnia 21 sierpnia 1997 r. o gospodarce nieruchomościami (</w:t>
      </w:r>
      <w:proofErr w:type="spellStart"/>
      <w:r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t.j</w:t>
      </w:r>
      <w:proofErr w:type="spellEnd"/>
      <w:r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. Dz. U. z 2023 r. poz. 344 z późn. zm.), § 4, § 5 ust. 1, § 20 ust. 2 pkt 5 uchwały Nr 252/XXXIII/13 Rady Gminy Nowa Ruda z dnia 29 stycznia 2013 roku w sprawie zasad gospodarowania nieruchomościami stanowiącymi własność Gminy Nowa Ruda (Dz. Urz. Woj. Doln. z 2013 r. poz. 1851 z późn. zm.), </w:t>
      </w:r>
      <w:r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br/>
      </w:r>
      <w:r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t>Wójt Gminy Nowa Ruda zarządza, co następuje</w:t>
      </w:r>
      <w:r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  <w:t>:</w:t>
      </w:r>
    </w:p>
    <w:p w14:paraId="6FDDF1CA" w14:textId="636CB5E1" w:rsidR="00F44801" w:rsidRDefault="00F44801" w:rsidP="00F44801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>Przeznacza się do wydzierżawienia i zawarcia kolejnej umowy dzierżawy w trybie bezprzetargowym na czas oznaczony do 3 lat na rzecz dotychczasowego dzierżawcy nieruchomość gruntową niezabudowaną w granicach działki oznaczonej numerem ewidencyjnym 727 o powierzchni 0,07 ha, położoną w obrębie 0009 Ludwikowice, określoną szczegółowo w wykazie stanowiącym załącznik do niniejszego zarządzenia.</w:t>
      </w:r>
    </w:p>
    <w:p w14:paraId="3091D61C" w14:textId="77777777" w:rsidR="00F44801" w:rsidRDefault="00F44801" w:rsidP="00F4480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>Nieruchomość stanowiącą własność Gminy Nowa Ruda opisaną w ust. 1 przeznacza się do wydzierżawienia na cele związane z gospodarką rolną na okres od dnia 01.12.2023 r. do dnia 30.11.2026 r.</w:t>
      </w:r>
    </w:p>
    <w:p w14:paraId="65CFB03C" w14:textId="0EA188A8" w:rsidR="00F44801" w:rsidRDefault="00F44801" w:rsidP="00F4480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>Roczna wysokość stawki czynszu dzierżawnego za nieruchomość opisaną w ust. 1 wynosi 52,08 zł (słownie</w:t>
      </w:r>
      <w:r w:rsidR="00FF3A38">
        <w:rPr>
          <w:rFonts w:ascii="Calibri" w:hAnsi="Calibri" w:cs="Calibri"/>
          <w:kern w:val="0"/>
          <w:sz w:val="24"/>
          <w:szCs w:val="24"/>
          <w14:ligatures w14:val="none"/>
        </w:rPr>
        <w:t>: pięćdziesiąt dwa złote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FF3A38">
        <w:rPr>
          <w:rFonts w:ascii="Calibri" w:hAnsi="Calibri" w:cs="Calibri"/>
          <w:kern w:val="0"/>
          <w:sz w:val="24"/>
          <w:szCs w:val="24"/>
          <w14:ligatures w14:val="none"/>
        </w:rPr>
        <w:t>08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/100) tj. 744,00 zł za 1 ha.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>
        <w:rPr>
          <w:rFonts w:cstheme="minorHAnsi"/>
          <w:kern w:val="0"/>
          <w:sz w:val="24"/>
          <w:szCs w:val="24"/>
          <w14:ligatures w14:val="none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1F877A87" w14:textId="77777777" w:rsidR="003C344E" w:rsidRDefault="00F44801" w:rsidP="003C344E">
      <w:pPr>
        <w:numPr>
          <w:ilvl w:val="0"/>
          <w:numId w:val="1"/>
        </w:numPr>
        <w:spacing w:after="0" w:line="360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Czynsz dzierżawny o którym mowa w § 1 ust. 3 płatny jest w dwóch ratach </w:t>
      </w:r>
      <w:r>
        <w:rPr>
          <w:kern w:val="0"/>
          <w:sz w:val="24"/>
          <w:szCs w:val="24"/>
          <w14:ligatures w14:val="none"/>
        </w:rPr>
        <w:br/>
        <w:t>w terminach:</w:t>
      </w:r>
      <w:r>
        <w:rPr>
          <w:kern w:val="0"/>
          <w:sz w:val="24"/>
          <w:szCs w:val="24"/>
          <w14:ligatures w14:val="none"/>
        </w:rPr>
        <w:br/>
        <w:t>I rata – w terminie do 31 marca,</w:t>
      </w:r>
      <w:r>
        <w:rPr>
          <w:kern w:val="0"/>
          <w:sz w:val="24"/>
          <w:szCs w:val="24"/>
          <w14:ligatures w14:val="none"/>
        </w:rPr>
        <w:br/>
        <w:t xml:space="preserve">II rata – w terminie do 30 września </w:t>
      </w:r>
    </w:p>
    <w:p w14:paraId="6BA8D33F" w14:textId="7D82D738" w:rsidR="00F44801" w:rsidRPr="003C344E" w:rsidRDefault="00F44801" w:rsidP="003C344E">
      <w:pPr>
        <w:spacing w:after="0" w:line="360" w:lineRule="auto"/>
        <w:contextualSpacing/>
        <w:rPr>
          <w:kern w:val="0"/>
          <w:sz w:val="24"/>
          <w:szCs w:val="24"/>
          <w14:ligatures w14:val="none"/>
        </w:rPr>
      </w:pPr>
      <w:r w:rsidRPr="003C344E">
        <w:rPr>
          <w:kern w:val="0"/>
          <w:sz w:val="24"/>
          <w:szCs w:val="24"/>
          <w14:ligatures w14:val="none"/>
        </w:rPr>
        <w:t xml:space="preserve">każdego roku. </w:t>
      </w:r>
    </w:p>
    <w:p w14:paraId="46BD15D7" w14:textId="77777777" w:rsidR="00F44801" w:rsidRDefault="00F44801" w:rsidP="00F44801">
      <w:pPr>
        <w:spacing w:line="360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lastRenderedPageBreak/>
        <w:t xml:space="preserve">Zapłata czynszu w roku 2023 nastąpi jednorazowo w terminie 14 dni od dnia otrzymania zawiadomienia o wysokości czynszu dzierżawnego.   </w:t>
      </w:r>
    </w:p>
    <w:p w14:paraId="5EFBBFFB" w14:textId="77777777" w:rsidR="00F44801" w:rsidRDefault="00F44801" w:rsidP="00F44801">
      <w:pPr>
        <w:numPr>
          <w:ilvl w:val="1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Czynsz dzierżawny za pierwszy i ostatni rok dzierżawy zostanie ustalony proporcjonalnie do okresu użytkowania.</w:t>
      </w:r>
    </w:p>
    <w:p w14:paraId="7B00E914" w14:textId="77777777" w:rsidR="00F44801" w:rsidRDefault="00F44801" w:rsidP="00F4480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Wykaz o którym mowa w § 1 ust. 1 wywiesza się na okres 21 dni na tablicy ogłoszeń 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  <w:t>w Urzędzie Gminy Nowa Ruda, ul. Niepodległości 2, zamieszcza się w Biuletynie Informacji Publicznej Gminy Nowa Ruda, na stronie internetowej Urzędu Gminy Nowa Ruda oraz na tablicy ogłoszeń Sołectwa Ludwikowice Kłodzkie. Informacja o zamieszczeniu wykazu podaje się do publicznej wiadomości poprzez ogłoszenie w prasie lokalnej.</w:t>
      </w:r>
    </w:p>
    <w:p w14:paraId="6CFAAFDB" w14:textId="77777777" w:rsidR="00F44801" w:rsidRDefault="00F44801" w:rsidP="00F4480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68394DAE" w14:textId="77777777" w:rsidR="00F44801" w:rsidRDefault="00F44801" w:rsidP="00F4480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Zarządzenie wchodzi w życie z dniem wydania.</w:t>
      </w:r>
    </w:p>
    <w:p w14:paraId="7966066A" w14:textId="77777777" w:rsidR="00F44801" w:rsidRPr="00644CC9" w:rsidRDefault="00F44801" w:rsidP="00F44801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  <w:bookmarkStart w:id="0" w:name="_Hlk78532071"/>
      <w:r>
        <w:rPr>
          <w:rFonts w:cs="Calibri"/>
          <w:kern w:val="0"/>
          <w:sz w:val="24"/>
          <w:szCs w:val="24"/>
          <w14:ligatures w14:val="none"/>
        </w:rPr>
        <w:tab/>
      </w:r>
      <w:bookmarkStart w:id="1" w:name="_Hlk51660687"/>
      <w:r w:rsidRPr="00644CC9">
        <w:rPr>
          <w:rFonts w:cs="Calibri"/>
          <w:color w:val="000000" w:themeColor="text1"/>
          <w:kern w:val="0"/>
          <w:sz w:val="24"/>
          <w:szCs w:val="24"/>
          <w14:ligatures w14:val="none"/>
        </w:rPr>
        <w:t>/Z up. Wójta Anna Zawiślak -  Zastępca Wójta/</w:t>
      </w:r>
      <w:r w:rsidRPr="00644CC9"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</w:p>
    <w:bookmarkEnd w:id="0"/>
    <w:p w14:paraId="5A111A86" w14:textId="77777777" w:rsidR="00F44801" w:rsidRDefault="00F44801" w:rsidP="00F44801">
      <w:pPr>
        <w:spacing w:after="0" w:line="360" w:lineRule="auto"/>
        <w:rPr>
          <w:rFonts w:cs="Calibri"/>
          <w:kern w:val="0"/>
          <w:sz w:val="24"/>
          <w:szCs w:val="24"/>
          <w14:ligatures w14:val="none"/>
        </w:rPr>
        <w:sectPr w:rsidR="00F44801">
          <w:pgSz w:w="11906" w:h="16838"/>
          <w:pgMar w:top="1417" w:right="1417" w:bottom="1417" w:left="1417" w:header="708" w:footer="708" w:gutter="0"/>
          <w:cols w:space="708"/>
        </w:sectPr>
      </w:pPr>
    </w:p>
    <w:bookmarkEnd w:id="1"/>
    <w:p w14:paraId="5D3376FF" w14:textId="6D44AACC" w:rsidR="00F44801" w:rsidRDefault="00F44801" w:rsidP="00F44801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Nr</w:t>
      </w:r>
      <w:r w:rsidR="00644CC9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426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/23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3C344E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15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września 2023 r.</w:t>
      </w:r>
    </w:p>
    <w:p w14:paraId="1A68F931" w14:textId="536D97F5" w:rsidR="00F44801" w:rsidRDefault="00F44801" w:rsidP="00F44801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</w:pP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Wykaz nieruchomości przeznaczonych do dzierżawy</w:t>
      </w: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br/>
        <w:t>Wykaz wywiesza się na okres 21 dni tj. od dnia</w:t>
      </w:r>
      <w:r w:rsidR="003C344E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15</w:t>
      </w: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września 2023 r. do dnia</w:t>
      </w:r>
      <w:r w:rsidR="003C344E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5</w:t>
      </w: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października 2023 r.</w:t>
      </w:r>
    </w:p>
    <w:p w14:paraId="482C9D80" w14:textId="77777777" w:rsidR="00F44801" w:rsidRDefault="00F44801" w:rsidP="00F44801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Położenie nieruchomości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: Ludwikowice Kłodzkie</w:t>
      </w:r>
    </w:p>
    <w:p w14:paraId="72A30306" w14:textId="564E188E" w:rsidR="00F44801" w:rsidRDefault="00F44801" w:rsidP="00F44801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Numer działki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: </w:t>
      </w:r>
      <w:r w:rsidR="00FF3A38">
        <w:rPr>
          <w:rFonts w:ascii="Calibri" w:hAnsi="Calibri" w:cs="Calibri"/>
          <w:kern w:val="0"/>
          <w:sz w:val="24"/>
          <w:szCs w:val="24"/>
          <w14:ligatures w14:val="none"/>
        </w:rPr>
        <w:t>727</w:t>
      </w:r>
    </w:p>
    <w:p w14:paraId="72B800FA" w14:textId="2069C871" w:rsidR="00F44801" w:rsidRDefault="00F44801" w:rsidP="00F44801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Księga Wieczysta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: SW2K/000</w:t>
      </w:r>
      <w:r w:rsidR="00FF3A38">
        <w:rPr>
          <w:rFonts w:ascii="Calibri" w:hAnsi="Calibri" w:cs="Calibri"/>
          <w:kern w:val="0"/>
          <w:sz w:val="24"/>
          <w:szCs w:val="24"/>
          <w14:ligatures w14:val="none"/>
        </w:rPr>
        <w:t>27861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/</w:t>
      </w:r>
      <w:r w:rsidR="00FF3A38">
        <w:rPr>
          <w:rFonts w:ascii="Calibri" w:hAnsi="Calibri" w:cs="Calibri"/>
          <w:kern w:val="0"/>
          <w:sz w:val="24"/>
          <w:szCs w:val="24"/>
          <w14:ligatures w14:val="none"/>
        </w:rPr>
        <w:t>4</w:t>
      </w:r>
    </w:p>
    <w:p w14:paraId="5FFF1EEE" w14:textId="77777777" w:rsidR="00FF3A38" w:rsidRDefault="00F44801" w:rsidP="00FF3A38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Powierzchnia dzierżawionej nieruchomości (ha)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: 0,</w:t>
      </w:r>
      <w:r w:rsidR="00FF3A38">
        <w:rPr>
          <w:rFonts w:ascii="Calibri" w:hAnsi="Calibri" w:cs="Calibri"/>
          <w:kern w:val="0"/>
          <w:sz w:val="24"/>
          <w:szCs w:val="24"/>
          <w14:ligatures w14:val="none"/>
        </w:rPr>
        <w:t>0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7 ha</w:t>
      </w:r>
    </w:p>
    <w:p w14:paraId="61B09384" w14:textId="05EA60FC" w:rsidR="00F44801" w:rsidRPr="00FF3A38" w:rsidRDefault="00F44801" w:rsidP="00FF3A38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FF3A38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Opis nieruchomości, przeznaczenie i sposób zagospodarowania</w:t>
      </w:r>
      <w:r w:rsidRPr="00FF3A38">
        <w:rPr>
          <w:rFonts w:ascii="Calibri" w:hAnsi="Calibri" w:cs="Calibri"/>
          <w:kern w:val="0"/>
          <w:sz w:val="24"/>
          <w:szCs w:val="24"/>
          <w14:ligatures w14:val="none"/>
        </w:rPr>
        <w:t>: nieruchomość</w:t>
      </w:r>
      <w:bookmarkStart w:id="2" w:name="_Hlk532814726"/>
      <w:r w:rsidRPr="00FF3A38">
        <w:rPr>
          <w:rFonts w:ascii="Calibri" w:hAnsi="Calibri" w:cs="Calibri"/>
          <w:kern w:val="0"/>
          <w:sz w:val="24"/>
          <w:szCs w:val="24"/>
          <w14:ligatures w14:val="none"/>
        </w:rPr>
        <w:t xml:space="preserve"> gruntowa niezabudowana w granicach działki nr </w:t>
      </w:r>
      <w:r w:rsidR="00FF3A38" w:rsidRPr="00FF3A38">
        <w:rPr>
          <w:rFonts w:ascii="Calibri" w:hAnsi="Calibri" w:cs="Calibri"/>
          <w:kern w:val="0"/>
          <w:sz w:val="24"/>
          <w:szCs w:val="24"/>
          <w14:ligatures w14:val="none"/>
        </w:rPr>
        <w:t>727</w:t>
      </w:r>
      <w:r w:rsidRPr="00FF3A38">
        <w:rPr>
          <w:rFonts w:ascii="Calibri" w:hAnsi="Calibri" w:cs="Calibri"/>
          <w:kern w:val="0"/>
          <w:sz w:val="24"/>
          <w:szCs w:val="24"/>
          <w14:ligatures w14:val="none"/>
        </w:rPr>
        <w:t xml:space="preserve"> obręb Ludwikowice</w:t>
      </w:r>
      <w:r w:rsidR="00FF3A38" w:rsidRPr="00FF3A38">
        <w:rPr>
          <w:rFonts w:ascii="Calibri" w:hAnsi="Calibri" w:cs="Calibri"/>
          <w:kern w:val="0"/>
          <w:sz w:val="24"/>
          <w:szCs w:val="24"/>
          <w14:ligatures w14:val="none"/>
        </w:rPr>
        <w:t>,</w:t>
      </w:r>
      <w:r w:rsidRPr="00FF3A38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Pr="00FF3A38">
        <w:rPr>
          <w:rFonts w:ascii="Calibri" w:hAnsi="Calibri" w:cs="Calibri"/>
          <w:kern w:val="0"/>
          <w:sz w:val="24"/>
          <w:szCs w:val="24"/>
          <w14:ligatures w14:val="none"/>
        </w:rPr>
        <w:br/>
        <w:t xml:space="preserve">o </w:t>
      </w:r>
      <w:r w:rsidR="00FF3A38" w:rsidRPr="00FF3A38">
        <w:rPr>
          <w:rFonts w:ascii="Calibri" w:hAnsi="Calibri" w:cs="Calibri"/>
          <w:kern w:val="0"/>
          <w:sz w:val="24"/>
          <w:szCs w:val="24"/>
          <w14:ligatures w14:val="none"/>
        </w:rPr>
        <w:t xml:space="preserve">ogólnej </w:t>
      </w:r>
      <w:r w:rsidRPr="00FF3A38">
        <w:rPr>
          <w:rFonts w:ascii="Calibri" w:hAnsi="Calibri" w:cs="Calibri"/>
          <w:kern w:val="0"/>
          <w:sz w:val="24"/>
          <w:szCs w:val="24"/>
          <w14:ligatures w14:val="none"/>
        </w:rPr>
        <w:t>pow. 0,</w:t>
      </w:r>
      <w:r w:rsidR="00FF3A38" w:rsidRPr="00FF3A38">
        <w:rPr>
          <w:rFonts w:ascii="Calibri" w:hAnsi="Calibri" w:cs="Calibri"/>
          <w:kern w:val="0"/>
          <w:sz w:val="24"/>
          <w:szCs w:val="24"/>
          <w14:ligatures w14:val="none"/>
        </w:rPr>
        <w:t>0</w:t>
      </w:r>
      <w:r w:rsidRPr="00FF3A38">
        <w:rPr>
          <w:rFonts w:ascii="Calibri" w:hAnsi="Calibri" w:cs="Calibri"/>
          <w:kern w:val="0"/>
          <w:sz w:val="24"/>
          <w:szCs w:val="24"/>
          <w14:ligatures w14:val="none"/>
        </w:rPr>
        <w:t xml:space="preserve">7 ha, sklasyfikowana  jako </w:t>
      </w:r>
      <w:r w:rsidR="00FF3A38" w:rsidRPr="00FF3A38">
        <w:rPr>
          <w:rFonts w:ascii="Calibri" w:hAnsi="Calibri" w:cs="Calibri"/>
          <w:kern w:val="0"/>
          <w:sz w:val="24"/>
          <w:szCs w:val="24"/>
          <w14:ligatures w14:val="none"/>
        </w:rPr>
        <w:t>PsI</w:t>
      </w:r>
      <w:r w:rsidRPr="00FF3A38">
        <w:rPr>
          <w:rFonts w:ascii="Calibri" w:hAnsi="Calibri" w:cs="Calibri"/>
          <w:kern w:val="0"/>
          <w:sz w:val="24"/>
          <w:szCs w:val="24"/>
          <w14:ligatures w14:val="none"/>
        </w:rPr>
        <w:t>V, przeznaczona do wydzierżawienia na cele związane z gospodarką rolną.</w:t>
      </w:r>
      <w:bookmarkEnd w:id="2"/>
      <w:r w:rsidRPr="00FF3A38">
        <w:rPr>
          <w:rFonts w:ascii="Calibri" w:hAnsi="Calibri" w:cs="Calibri"/>
          <w:kern w:val="0"/>
          <w:sz w:val="24"/>
          <w:szCs w:val="24"/>
          <w14:ligatures w14:val="none"/>
        </w:rPr>
        <w:br/>
        <w:t xml:space="preserve">Zgodnie z miejscowym planem zagospodarowania przestrzennego dla części wsi Ludwikowice Kłodzkie działka nr </w:t>
      </w:r>
      <w:r w:rsidR="00FF3A38" w:rsidRPr="00FF3A38">
        <w:rPr>
          <w:rFonts w:ascii="Calibri" w:hAnsi="Calibri" w:cs="Calibri"/>
          <w:kern w:val="0"/>
          <w:sz w:val="24"/>
          <w:szCs w:val="24"/>
          <w14:ligatures w14:val="none"/>
        </w:rPr>
        <w:t>727</w:t>
      </w:r>
      <w:r w:rsidRPr="00FF3A38">
        <w:rPr>
          <w:rFonts w:ascii="Calibri" w:hAnsi="Calibri" w:cs="Calibri"/>
          <w:kern w:val="0"/>
          <w:sz w:val="24"/>
          <w:szCs w:val="24"/>
          <w14:ligatures w14:val="none"/>
        </w:rPr>
        <w:t xml:space="preserve"> położona w Ludwikowicach Kłodzkich przeznaczona jest </w:t>
      </w:r>
      <w:r w:rsidR="00071914">
        <w:rPr>
          <w:rFonts w:ascii="Calibri" w:hAnsi="Calibri" w:cs="Calibri"/>
          <w:kern w:val="0"/>
          <w:sz w:val="24"/>
          <w:szCs w:val="24"/>
          <w14:ligatures w14:val="none"/>
        </w:rPr>
        <w:t xml:space="preserve">częściowo jako teren </w:t>
      </w:r>
      <w:r w:rsidRPr="00FF3A38">
        <w:rPr>
          <w:rFonts w:ascii="Calibri" w:hAnsi="Calibri" w:cs="Calibri"/>
          <w:kern w:val="0"/>
          <w:sz w:val="24"/>
          <w:szCs w:val="24"/>
          <w14:ligatures w14:val="none"/>
        </w:rPr>
        <w:t xml:space="preserve">zabudowy mieszkaniowej jednorodzinnej </w:t>
      </w:r>
      <w:r w:rsidRPr="00FF3A38">
        <w:rPr>
          <w:rFonts w:ascii="Calibri" w:hAnsi="Calibri" w:cs="Calibri"/>
          <w:kern w:val="0"/>
          <w:sz w:val="24"/>
          <w:szCs w:val="24"/>
          <w14:ligatures w14:val="none"/>
        </w:rPr>
        <w:br/>
        <w:t>z towarzyszącymi usługami</w:t>
      </w:r>
      <w:r w:rsidR="00071914">
        <w:rPr>
          <w:rFonts w:ascii="Calibri" w:hAnsi="Calibri" w:cs="Calibri"/>
          <w:kern w:val="0"/>
          <w:sz w:val="24"/>
          <w:szCs w:val="24"/>
          <w14:ligatures w14:val="none"/>
        </w:rPr>
        <w:t xml:space="preserve"> oznaczona symbolem 40b-MN1</w:t>
      </w:r>
      <w:r w:rsidRPr="00FF3A38">
        <w:rPr>
          <w:rFonts w:ascii="Calibri" w:hAnsi="Calibri" w:cs="Calibri"/>
          <w:kern w:val="0"/>
          <w:sz w:val="24"/>
          <w:szCs w:val="24"/>
          <w14:ligatures w14:val="none"/>
        </w:rPr>
        <w:t xml:space="preserve">, </w:t>
      </w:r>
      <w:r w:rsidR="00FF3A38" w:rsidRPr="00FF3A38">
        <w:rPr>
          <w:rFonts w:ascii="Calibri" w:hAnsi="Calibri" w:cs="Calibri"/>
          <w:kern w:val="0"/>
          <w:sz w:val="24"/>
          <w:szCs w:val="24"/>
          <w14:ligatures w14:val="none"/>
        </w:rPr>
        <w:t xml:space="preserve">oraz </w:t>
      </w:r>
      <w:r w:rsidR="00071914">
        <w:rPr>
          <w:rFonts w:ascii="Calibri" w:hAnsi="Calibri" w:cs="Calibri"/>
          <w:kern w:val="0"/>
          <w:sz w:val="24"/>
          <w:szCs w:val="24"/>
          <w14:ligatures w14:val="none"/>
        </w:rPr>
        <w:t xml:space="preserve">częściowo jako teren </w:t>
      </w:r>
      <w:r w:rsidRPr="00FF3A38">
        <w:rPr>
          <w:rFonts w:ascii="Calibri" w:hAnsi="Calibri" w:cs="Calibri"/>
          <w:kern w:val="0"/>
          <w:sz w:val="24"/>
          <w:szCs w:val="24"/>
          <w14:ligatures w14:val="none"/>
        </w:rPr>
        <w:t>d</w:t>
      </w:r>
      <w:r w:rsidR="00071914">
        <w:rPr>
          <w:rFonts w:ascii="Calibri" w:hAnsi="Calibri" w:cs="Calibri"/>
          <w:kern w:val="0"/>
          <w:sz w:val="24"/>
          <w:szCs w:val="24"/>
          <w14:ligatures w14:val="none"/>
        </w:rPr>
        <w:t>róg</w:t>
      </w:r>
      <w:r w:rsidRPr="00FF3A38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071914">
        <w:rPr>
          <w:rFonts w:ascii="Calibri" w:hAnsi="Calibri" w:cs="Calibri"/>
          <w:kern w:val="0"/>
          <w:sz w:val="24"/>
          <w:szCs w:val="24"/>
          <w14:ligatures w14:val="none"/>
        </w:rPr>
        <w:t>w</w:t>
      </w:r>
      <w:r w:rsidR="00FF3A38" w:rsidRPr="00FF3A38">
        <w:rPr>
          <w:rFonts w:ascii="Calibri" w:hAnsi="Calibri" w:cs="Calibri"/>
          <w:kern w:val="0"/>
          <w:sz w:val="24"/>
          <w:szCs w:val="24"/>
          <w14:ligatures w14:val="none"/>
        </w:rPr>
        <w:t>ewnętrzn</w:t>
      </w:r>
      <w:r w:rsidR="00071914">
        <w:rPr>
          <w:rFonts w:ascii="Calibri" w:hAnsi="Calibri" w:cs="Calibri"/>
          <w:kern w:val="0"/>
          <w:sz w:val="24"/>
          <w:szCs w:val="24"/>
          <w14:ligatures w14:val="none"/>
        </w:rPr>
        <w:t>ych oznaczona symbolem KDW</w:t>
      </w:r>
      <w:r w:rsidRPr="00FF3A38">
        <w:rPr>
          <w:rFonts w:ascii="Calibri" w:hAnsi="Calibri" w:cs="Calibri"/>
          <w:kern w:val="0"/>
          <w:sz w:val="24"/>
          <w:szCs w:val="24"/>
          <w14:ligatures w14:val="none"/>
        </w:rPr>
        <w:t xml:space="preserve">. </w:t>
      </w:r>
    </w:p>
    <w:p w14:paraId="4E181202" w14:textId="77777777" w:rsidR="00F44801" w:rsidRDefault="00F44801" w:rsidP="00F44801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Termin trwania dzierżawy: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od dnia 01.12.2023 r. do dnia 30.11.2026 r.</w:t>
      </w:r>
    </w:p>
    <w:p w14:paraId="0C77B584" w14:textId="77777777" w:rsidR="00F44801" w:rsidRDefault="00F44801" w:rsidP="00F44801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Wysokość opłat z tytułu dzierżawy:</w:t>
      </w:r>
    </w:p>
    <w:p w14:paraId="677B33CF" w14:textId="3171877E" w:rsidR="00F44801" w:rsidRDefault="00F44801" w:rsidP="00F44801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b/>
          <w:bCs/>
          <w:kern w:val="0"/>
          <w:sz w:val="24"/>
          <w:szCs w:val="24"/>
          <w14:ligatures w14:val="none"/>
        </w:rPr>
        <w:t>Roczna wysokość czynszu dzierżawnego</w:t>
      </w: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: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FF3A38">
        <w:rPr>
          <w:rFonts w:ascii="Calibri" w:hAnsi="Calibri" w:cs="Calibri"/>
          <w:kern w:val="0"/>
          <w:sz w:val="24"/>
          <w:szCs w:val="24"/>
          <w14:ligatures w14:val="none"/>
        </w:rPr>
        <w:t>52,08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C7F8880" w14:textId="77777777" w:rsidR="00F44801" w:rsidRDefault="00F44801" w:rsidP="00F44801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Podatki i inne obciążenia z tytułu dzierżawy nieruchomości obciążają dzierżawcę. </w:t>
      </w:r>
    </w:p>
    <w:p w14:paraId="43A4A3D1" w14:textId="671864F0" w:rsidR="00F44801" w:rsidRDefault="00F44801" w:rsidP="00F44801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Forma przeznaczenia do dzierżawy: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tryb bezprzetargowy</w:t>
      </w:r>
      <w:r w:rsidR="00883733">
        <w:rPr>
          <w:rFonts w:ascii="Calibri" w:hAnsi="Calibri" w:cs="Calibri"/>
          <w:kern w:val="0"/>
          <w:sz w:val="24"/>
          <w:szCs w:val="24"/>
          <w14:ligatures w14:val="none"/>
        </w:rPr>
        <w:t>.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1E2D5295" w14:textId="05E18A6D" w:rsidR="00F44801" w:rsidRDefault="00F44801" w:rsidP="00F44801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lastRenderedPageBreak/>
        <w:t>Termin wnoszenia opłaty: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czynsz dzierżawny płatny jest w dwóch ratach w terminach: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br/>
        <w:t>I rata – w terminie do 31 marca,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br/>
        <w:t>II rata – w terminie do 30 września</w:t>
      </w:r>
      <w:r w:rsidR="002F17EF">
        <w:rPr>
          <w:rFonts w:ascii="Calibri" w:hAnsi="Calibri" w:cs="Calibri"/>
          <w:kern w:val="0"/>
          <w:sz w:val="24"/>
          <w:szCs w:val="24"/>
          <w14:ligatures w14:val="none"/>
        </w:rPr>
        <w:t xml:space="preserve"> – każdego roku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.</w:t>
      </w:r>
    </w:p>
    <w:p w14:paraId="4BC5E6CF" w14:textId="77777777" w:rsidR="00F44801" w:rsidRDefault="00F44801" w:rsidP="00F44801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Zasada aktualizacji opłaty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 w14:paraId="02347463" w14:textId="77777777" w:rsidR="00F44801" w:rsidRPr="00644CC9" w:rsidRDefault="00F44801" w:rsidP="00F44801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  <w:r>
        <w:rPr>
          <w:rFonts w:cs="Calibri"/>
          <w:kern w:val="0"/>
          <w:sz w:val="24"/>
          <w:szCs w:val="24"/>
          <w14:ligatures w14:val="none"/>
        </w:rPr>
        <w:tab/>
      </w:r>
      <w:r w:rsidRPr="00644CC9">
        <w:rPr>
          <w:rFonts w:cs="Calibri"/>
          <w:color w:val="000000" w:themeColor="text1"/>
          <w:kern w:val="0"/>
          <w:sz w:val="24"/>
          <w:szCs w:val="24"/>
          <w14:ligatures w14:val="none"/>
        </w:rPr>
        <w:t>/Z up. Wójta Anna Zawiślak -  Zastępca Wójta/</w:t>
      </w:r>
      <w:r w:rsidRPr="00644CC9"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</w:p>
    <w:p w14:paraId="31619DA2" w14:textId="77777777" w:rsidR="00F44801" w:rsidRDefault="00F44801" w:rsidP="00F44801">
      <w:pPr>
        <w:spacing w:before="8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08E91504" w14:textId="77777777" w:rsidR="00F44801" w:rsidRDefault="00F44801" w:rsidP="00F44801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70D7F7AB" w14:textId="77777777" w:rsidR="00F44801" w:rsidRDefault="00F44801" w:rsidP="00F44801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  <w:kern w:val="0"/>
            <w:sz w:val="24"/>
            <w:szCs w:val="24"/>
            <w14:ligatures w14:val="none"/>
          </w:rPr>
          <w:t>www.otoprzetargi.pl</w:t>
        </w:r>
      </w:hyperlink>
    </w:p>
    <w:p w14:paraId="28454452" w14:textId="77777777" w:rsidR="00F44801" w:rsidRDefault="00F44801" w:rsidP="00F44801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p w14:paraId="045AD888" w14:textId="77777777" w:rsidR="00F44801" w:rsidRDefault="00F44801" w:rsidP="00F44801"/>
    <w:p w14:paraId="53207691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816337187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2777576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19009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6547822">
    <w:abstractNumId w:val="0"/>
  </w:num>
  <w:num w:numId="5" w16cid:durableId="2928328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88385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EE"/>
    <w:rsid w:val="00071914"/>
    <w:rsid w:val="000A5EBD"/>
    <w:rsid w:val="002F17EF"/>
    <w:rsid w:val="00340264"/>
    <w:rsid w:val="003C344E"/>
    <w:rsid w:val="00644CC9"/>
    <w:rsid w:val="00715DEE"/>
    <w:rsid w:val="00883733"/>
    <w:rsid w:val="00F3736D"/>
    <w:rsid w:val="00F44801"/>
    <w:rsid w:val="00FF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B2AD9"/>
  <w15:chartTrackingRefBased/>
  <w15:docId w15:val="{1567B974-BC99-4DAB-A109-9FC21C5C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4801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448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2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779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12</cp:revision>
  <cp:lastPrinted>2023-09-15T11:03:00Z</cp:lastPrinted>
  <dcterms:created xsi:type="dcterms:W3CDTF">2023-09-15T07:52:00Z</dcterms:created>
  <dcterms:modified xsi:type="dcterms:W3CDTF">2023-09-15T11:04:00Z</dcterms:modified>
</cp:coreProperties>
</file>