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EFD8D" w14:textId="703205EC" w:rsidR="00AA5C8B" w:rsidRDefault="00AA5C8B" w:rsidP="00AA5C8B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EF7BE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428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/23 Wójta Gminy Nowa Ruda z dnia</w:t>
      </w:r>
      <w:r w:rsidR="00D8651E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15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września 2023 roku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2361F79F" w14:textId="77777777" w:rsidR="00AA5C8B" w:rsidRDefault="00AA5C8B" w:rsidP="00AA5C8B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Na podstawie art. 30 ust. 2 pkt 3 ustawy z dnia 8 marca 1990 roku o samorządzie gminnym (</w:t>
      </w:r>
      <w:proofErr w:type="spellStart"/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t.j</w:t>
      </w:r>
      <w:proofErr w:type="spellEnd"/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. Dz. U. z 2023 r. poz. 40 z późn. zm.) art. 13 ust. 1, art. 25 ust. 1, art. 35 ust. 1 i 2 ustawy z dnia 21 sierpnia 1997 r. o gospodarce nieruchomościami (</w:t>
      </w:r>
      <w:proofErr w:type="spellStart"/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t.j</w:t>
      </w:r>
      <w:proofErr w:type="spellEnd"/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006549BC" w14:textId="0FBAA767" w:rsidR="00AA5C8B" w:rsidRDefault="00AA5C8B" w:rsidP="00AA5C8B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Przeznacza się do wydzierżawienia i zawarcia kolejnej umowy dzierżawy w trybie bezprzetargowym na czas oznaczony do 3 lat na rzecz dotychczasowego dzierżawcy nieruchomość gruntową niezabudowaną w granicach działki oznaczonej numerem ewidencyjnym 452 o ogólnej powierzchni 0,21 ha, położoną w obrębie Ludwikowice, określoną szczegółowo w wykazie stanowiącym załącznik do niniejszego zarządzenia.</w:t>
      </w:r>
    </w:p>
    <w:p w14:paraId="48CA62E6" w14:textId="77777777" w:rsidR="00AA5C8B" w:rsidRDefault="00AA5C8B" w:rsidP="00AA5C8B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01.12.2023 r. do dnia 30.11.2026 r.</w:t>
      </w:r>
    </w:p>
    <w:p w14:paraId="1740F4D7" w14:textId="4E9B70B4" w:rsidR="00AA5C8B" w:rsidRDefault="00AA5C8B" w:rsidP="00AA5C8B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Roczna wysokość stawki czynszu dzierżawnego za nieruchomość opisaną w ust. 1 wynosi 53,13 zł (słownie: pięćdziesiąt trzy złote 13/100) tj. 253,00 zł za 1 ha.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>
        <w:rPr>
          <w:rFonts w:cstheme="minorHAnsi"/>
          <w:kern w:val="0"/>
          <w:sz w:val="24"/>
          <w:szCs w:val="24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31FD9175" w14:textId="77777777" w:rsidR="00AA5C8B" w:rsidRDefault="00AA5C8B" w:rsidP="00AA5C8B">
      <w:pPr>
        <w:numPr>
          <w:ilvl w:val="0"/>
          <w:numId w:val="1"/>
        </w:numPr>
        <w:spacing w:after="0" w:line="36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Czynsz dzierżawny o którym mowa w § 1 ust. 3 płatny jest w dwóch ratach </w:t>
      </w:r>
      <w:r>
        <w:rPr>
          <w:kern w:val="0"/>
          <w:sz w:val="24"/>
          <w:szCs w:val="24"/>
          <w14:ligatures w14:val="none"/>
        </w:rPr>
        <w:br/>
        <w:t>w terminach:</w:t>
      </w:r>
      <w:r>
        <w:rPr>
          <w:kern w:val="0"/>
          <w:sz w:val="24"/>
          <w:szCs w:val="24"/>
          <w14:ligatures w14:val="none"/>
        </w:rPr>
        <w:br/>
        <w:t>I rata – w terminie do 31 marca,</w:t>
      </w:r>
      <w:r>
        <w:rPr>
          <w:kern w:val="0"/>
          <w:sz w:val="24"/>
          <w:szCs w:val="24"/>
          <w14:ligatures w14:val="none"/>
        </w:rPr>
        <w:br/>
        <w:t xml:space="preserve">II rata – w terminie do 30 września - każdego roku. </w:t>
      </w:r>
    </w:p>
    <w:p w14:paraId="67C1F591" w14:textId="77777777" w:rsidR="00AA5C8B" w:rsidRDefault="00AA5C8B" w:rsidP="00AA5C8B">
      <w:pPr>
        <w:spacing w:line="36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16F6A122" w14:textId="77777777" w:rsidR="00AA5C8B" w:rsidRDefault="00AA5C8B" w:rsidP="00AA5C8B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Czynsz dzierżawny za pierwszy i ostatni rok dzierżawy zostanie ustalony proporcjonalnie do okresu użytkowania.</w:t>
      </w:r>
    </w:p>
    <w:p w14:paraId="0E904695" w14:textId="77777777" w:rsidR="00AA5C8B" w:rsidRDefault="00AA5C8B" w:rsidP="00AA5C8B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Wykaz, o którym mowa w § 1 ust. 1 wywiesza się na okres 21 dni na tablicy ogłoszeń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  <w:t>w Urzędzie Gminy Nowa Ruda, ul. Niepodległości 2, zamieszcza się w Biuletynie Informacji Publicznej Gminy Nowa Ruda, na stronie internetowej Urzędu Gminy Nowa Ruda oraz na tablicy ogłoszeń Sołectwa Ludwikowice Kłodzkie. Informacja o zamieszczeniu wykazu podaje się do publicznej wiadomości poprzez ogłoszenie w prasie lokalnej.</w:t>
      </w:r>
    </w:p>
    <w:p w14:paraId="4FF08291" w14:textId="77777777" w:rsidR="00AA5C8B" w:rsidRDefault="00AA5C8B" w:rsidP="00AA5C8B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58CDD69B" w14:textId="77777777" w:rsidR="00AA5C8B" w:rsidRDefault="00AA5C8B" w:rsidP="00AA5C8B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6BAEE1A8" w14:textId="77777777" w:rsidR="00AA5C8B" w:rsidRPr="00EF7BE0" w:rsidRDefault="00AA5C8B" w:rsidP="00AA5C8B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bookmarkStart w:id="0" w:name="_Hlk78532071"/>
      <w:r w:rsidRPr="00EF7BE0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bookmarkStart w:id="1" w:name="_Hlk51660687"/>
      <w:r w:rsidRPr="00EF7BE0">
        <w:rPr>
          <w:rFonts w:cs="Calibri"/>
          <w:color w:val="000000" w:themeColor="text1"/>
          <w:kern w:val="0"/>
          <w:sz w:val="24"/>
          <w:szCs w:val="24"/>
          <w14:ligatures w14:val="none"/>
        </w:rPr>
        <w:t>/Z up. Wójta Anna Zawiślak -  Zastępca Wójta/</w:t>
      </w:r>
      <w:r w:rsidRPr="00EF7BE0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bookmarkEnd w:id="0"/>
    <w:p w14:paraId="2F13D2B5" w14:textId="77777777" w:rsidR="00AA5C8B" w:rsidRDefault="00AA5C8B" w:rsidP="00AA5C8B">
      <w:pPr>
        <w:spacing w:after="0" w:line="360" w:lineRule="auto"/>
        <w:rPr>
          <w:rFonts w:cs="Calibri"/>
          <w:kern w:val="0"/>
          <w:sz w:val="24"/>
          <w:szCs w:val="24"/>
          <w14:ligatures w14:val="none"/>
        </w:rPr>
        <w:sectPr w:rsidR="00AA5C8B">
          <w:pgSz w:w="11906" w:h="16838"/>
          <w:pgMar w:top="1417" w:right="1417" w:bottom="1417" w:left="1417" w:header="708" w:footer="708" w:gutter="0"/>
          <w:cols w:space="708"/>
        </w:sectPr>
      </w:pPr>
    </w:p>
    <w:bookmarkEnd w:id="1"/>
    <w:p w14:paraId="26873A27" w14:textId="7DA310DB" w:rsidR="00AA5C8B" w:rsidRDefault="00AA5C8B" w:rsidP="00AA5C8B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EF7BE0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428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D8651E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15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2CCEC030" w14:textId="45195F4B" w:rsidR="00AA5C8B" w:rsidRDefault="00AA5C8B" w:rsidP="00AA5C8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</w:pP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Wykaz nieruchomości przeznaczonych do dzierżawy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br/>
        <w:t>Wykaz wywiesza się na okres 21 dni tj. od dnia</w:t>
      </w:r>
      <w:r w:rsidR="00D8651E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15 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września 2023 r. do dnia</w:t>
      </w:r>
      <w:r w:rsidR="00D8651E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5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października 2023 r.</w:t>
      </w:r>
    </w:p>
    <w:p w14:paraId="12AFB8FF" w14:textId="77777777" w:rsidR="00AA5C8B" w:rsidRDefault="00AA5C8B" w:rsidP="00AA5C8B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Położenie nieruchomości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Ludwikowice Kłodzkie</w:t>
      </w:r>
    </w:p>
    <w:p w14:paraId="7A58D404" w14:textId="387CDB4F" w:rsidR="00AA5C8B" w:rsidRDefault="00AA5C8B" w:rsidP="00AA5C8B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Numer działki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452</w:t>
      </w:r>
    </w:p>
    <w:p w14:paraId="3CCAA54C" w14:textId="77777777" w:rsidR="00AA5C8B" w:rsidRDefault="00AA5C8B" w:rsidP="00AA5C8B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Księga Wieczysta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SW2K/00027861/4</w:t>
      </w:r>
    </w:p>
    <w:p w14:paraId="45343A96" w14:textId="093E2AD4" w:rsidR="00AA5C8B" w:rsidRDefault="00AA5C8B" w:rsidP="00AA5C8B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0,21 ha</w:t>
      </w:r>
    </w:p>
    <w:p w14:paraId="7FB86E7F" w14:textId="764D1247" w:rsidR="00AA5C8B" w:rsidRDefault="00AA5C8B" w:rsidP="00AA5C8B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nieruchomość</w:t>
      </w:r>
      <w:bookmarkStart w:id="2" w:name="_Hlk532814726"/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gruntowa niezabudowana w granicach działki nr 452 obręb Ludwikowice,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  <w:t>o ogólnej pow. 0,21 ha, sklasyfikowana jako ŁIV, przeznaczona do wydzierżawienia na cele związane z gospodarką rolną.</w:t>
      </w:r>
      <w:bookmarkEnd w:id="2"/>
      <w:r>
        <w:rPr>
          <w:rFonts w:ascii="Calibri" w:hAnsi="Calibri" w:cs="Calibri"/>
          <w:kern w:val="0"/>
          <w:sz w:val="24"/>
          <w:szCs w:val="24"/>
          <w14:ligatures w14:val="none"/>
        </w:rPr>
        <w:br/>
        <w:t>Zgodnie z miejscowym planem zagospodarowania przestrzennego dla części wsi Ludwikowice Kłodzkie działka nr 452 położona w Ludwikowicach Kłodzkich przeznaczona jest w części na cele zabudowy zagrodowej, obiektów gospodarczych wraz z obiektami usługowymi o charakterze rolniczym</w:t>
      </w:r>
      <w:r w:rsidR="009C3ACF">
        <w:rPr>
          <w:rFonts w:ascii="Calibri" w:hAnsi="Calibri" w:cs="Calibri"/>
          <w:kern w:val="0"/>
          <w:sz w:val="24"/>
          <w:szCs w:val="24"/>
          <w14:ligatures w14:val="none"/>
        </w:rPr>
        <w:t xml:space="preserve"> dopuszczonej do realizacji na terenach użytkowania rolniczo wiejskich układów osadniczych, oznaczona </w:t>
      </w:r>
      <w:r w:rsidR="009C3ACF">
        <w:rPr>
          <w:rFonts w:ascii="Calibri" w:hAnsi="Calibri" w:cs="Calibri"/>
          <w:kern w:val="0"/>
          <w:sz w:val="24"/>
          <w:szCs w:val="24"/>
          <w14:ligatures w14:val="none"/>
        </w:rPr>
        <w:br/>
        <w:t>symbolem R1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. </w:t>
      </w:r>
    </w:p>
    <w:p w14:paraId="6173EE74" w14:textId="77777777" w:rsidR="00AA5C8B" w:rsidRDefault="00AA5C8B" w:rsidP="00AA5C8B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trwania dzierżawy: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od dnia 01.12.2023 r. do dnia 30.11.2026 r.</w:t>
      </w:r>
    </w:p>
    <w:p w14:paraId="378FBCC5" w14:textId="77777777" w:rsidR="00AA5C8B" w:rsidRDefault="00AA5C8B" w:rsidP="00AA5C8B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2049A93C" w14:textId="58C9BE6E" w:rsidR="00AA5C8B" w:rsidRDefault="00AA5C8B" w:rsidP="00AA5C8B">
      <w:pPr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Roczna wysokość czynszu dzierżawnego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53,13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EE2A34" w14:textId="77777777" w:rsidR="00AA5C8B" w:rsidRDefault="00AA5C8B" w:rsidP="00AA5C8B">
      <w:pPr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Podatki i inne obciążenia z tytułu dzierżawy nieruchomości obciążają dzierżawcę. </w:t>
      </w:r>
    </w:p>
    <w:p w14:paraId="7FD5EAB3" w14:textId="1B751902" w:rsidR="00AA5C8B" w:rsidRDefault="00AA5C8B" w:rsidP="00AA5C8B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Forma przeznaczenia do dzierżawy: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tryb bezprzetargowy</w:t>
      </w:r>
      <w:r w:rsidR="009C3ACF">
        <w:rPr>
          <w:rFonts w:ascii="Calibri" w:hAnsi="Calibri" w:cs="Calibri"/>
          <w:kern w:val="0"/>
          <w:sz w:val="24"/>
          <w:szCs w:val="24"/>
          <w14:ligatures w14:val="none"/>
        </w:rPr>
        <w:t>.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4C99BEC0" w14:textId="036B8042" w:rsidR="00AA5C8B" w:rsidRDefault="00AA5C8B" w:rsidP="00AA5C8B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lastRenderedPageBreak/>
        <w:t>Termin wnoszenia opłaty: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czynsz dzierżawny płatny jest w dwóch ratach w terminach: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  <w:t>I rata – w terminie do 31 marca,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  <w:t>II rata – w terminie do 30 września</w:t>
      </w:r>
      <w:r w:rsidR="00180E14">
        <w:rPr>
          <w:rFonts w:ascii="Calibri" w:hAnsi="Calibri" w:cs="Calibri"/>
          <w:kern w:val="0"/>
          <w:sz w:val="24"/>
          <w:szCs w:val="24"/>
          <w14:ligatures w14:val="none"/>
        </w:rPr>
        <w:t xml:space="preserve"> – każdego roku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.</w:t>
      </w:r>
    </w:p>
    <w:p w14:paraId="4137B0FA" w14:textId="77777777" w:rsidR="00AA5C8B" w:rsidRDefault="00AA5C8B" w:rsidP="00AA5C8B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Zasada aktualizacji opłaty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108D4FDF" w14:textId="77777777" w:rsidR="00AA5C8B" w:rsidRPr="00EF7BE0" w:rsidRDefault="00AA5C8B" w:rsidP="00AA5C8B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EF7BE0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  <w:t>/Z up. Wójta Anna Zawiślak -  Zastępca Wójta/</w:t>
      </w:r>
      <w:r w:rsidRPr="00EF7BE0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p w14:paraId="183DEAD1" w14:textId="77777777" w:rsidR="00AA5C8B" w:rsidRDefault="00AA5C8B" w:rsidP="00AA5C8B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1A660E5F" w14:textId="77777777" w:rsidR="00AA5C8B" w:rsidRDefault="00AA5C8B" w:rsidP="00AA5C8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58422010" w14:textId="77777777" w:rsidR="00AA5C8B" w:rsidRDefault="00AA5C8B" w:rsidP="00AA5C8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7BD4DF93" w14:textId="77777777" w:rsidR="00AA5C8B" w:rsidRDefault="00AA5C8B" w:rsidP="00AA5C8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3091FB78" w14:textId="77777777" w:rsidR="00AA5C8B" w:rsidRDefault="00AA5C8B" w:rsidP="00AA5C8B"/>
    <w:p w14:paraId="6B69082D" w14:textId="77777777" w:rsidR="00AA5C8B" w:rsidRDefault="00AA5C8B" w:rsidP="00AA5C8B"/>
    <w:p w14:paraId="46CFBCD3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204559686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4976548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43905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26240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50951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1C"/>
    <w:rsid w:val="00180E14"/>
    <w:rsid w:val="00340264"/>
    <w:rsid w:val="008B4F1C"/>
    <w:rsid w:val="009C3ACF"/>
    <w:rsid w:val="00AA5C8B"/>
    <w:rsid w:val="00D8651E"/>
    <w:rsid w:val="00E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CE03"/>
  <w15:chartTrackingRefBased/>
  <w15:docId w15:val="{A4027A4E-4253-4659-8128-57E735BB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C8B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A5C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787</Words>
  <Characters>4723</Characters>
  <Application>Microsoft Office Word</Application>
  <DocSecurity>0</DocSecurity>
  <Lines>39</Lines>
  <Paragraphs>10</Paragraphs>
  <ScaleCrop>false</ScaleCrop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2023-09-15T10:43:00Z</cp:lastPrinted>
  <dcterms:created xsi:type="dcterms:W3CDTF">2023-09-15T08:50:00Z</dcterms:created>
  <dcterms:modified xsi:type="dcterms:W3CDTF">2023-09-15T10:44:00Z</dcterms:modified>
</cp:coreProperties>
</file>