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2132" w14:textId="504909AE" w:rsidR="00D07E39" w:rsidRPr="00A8755D" w:rsidRDefault="00D07E39" w:rsidP="00D07E39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BB6D8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40</w:t>
      </w:r>
      <w:r w:rsidR="00CC0D5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7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</w:t>
      </w:r>
      <w:r w:rsidR="00BB6D8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13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597B7F7C" w14:textId="1EAFAC96" w:rsidR="00D07E39" w:rsidRPr="00A8755D" w:rsidRDefault="00D07E39" w:rsidP="00D07E39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t.j.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40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 art. 13 ust. 1, art. 25 ust. 1, art. 35 ust. 1 i 2 ustawy z dnia 21 sierpnia 1997 r. o gospodarce nieruchomościami (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t.j.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344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zm.), § 4, § 5 ust. 1, § 20 ust. 2 pkt 5 uchwały Nr 252/XXXIII/13 Rady Gminy Nowa Ruda z dnia 29 stycznia 2013 roku w sprawie zasad gospodarowania nieruchomościami stanowiącymi własność Gminy Nowa Ruda (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Dz. Urz. Woj.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Doln. z 2013 r. poz. 1851 z późn. zm.),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38751025" w14:textId="77777777" w:rsidR="00D07E39" w:rsidRDefault="00D07E39" w:rsidP="00D07E39">
      <w:pPr>
        <w:suppressAutoHyphens/>
        <w:autoSpaceDN w:val="0"/>
        <w:spacing w:before="240" w:after="0" w:line="360" w:lineRule="auto"/>
        <w:contextualSpacing/>
        <w:textAlignment w:val="baseline"/>
      </w:pPr>
    </w:p>
    <w:p w14:paraId="66BC4419" w14:textId="77777777" w:rsidR="00D07E39" w:rsidRPr="00D07E39" w:rsidRDefault="00D07E39" w:rsidP="00D07E39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działek oznaczonych numerami ewidencyjnymi 199/2, 199/1, 198 o łącznej powierzchni 1,20 ha, położoną w obrębie Bartnica, określoną szczegółowo w wykazie stanowiącym załącznik do niniejszego zarządzenia.</w:t>
      </w:r>
    </w:p>
    <w:p w14:paraId="5F8D64BF" w14:textId="2DBCE611" w:rsidR="00D07E39" w:rsidRPr="00D07E39" w:rsidRDefault="00D07E39" w:rsidP="00D07E39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.202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4E5EE248" w14:textId="35C992DD" w:rsidR="00D07E39" w:rsidRPr="00D07E39" w:rsidRDefault="00D07E39" w:rsidP="00D07E39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 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36,80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sto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trzydzieści sześć 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0/100) tj. 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14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0ACF3EDF" w14:textId="77777777" w:rsidR="00D07E39" w:rsidRPr="00A8755D" w:rsidRDefault="00D07E39" w:rsidP="00D07E39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D07E39">
        <w:rPr>
          <w:kern w:val="0"/>
          <w:sz w:val="24"/>
          <w:szCs w:val="24"/>
          <w14:ligatures w14:val="none"/>
        </w:rPr>
        <w:t>Czynsz dzierżawny o którym mowa w § 1 ust. 3 płatny jest w dwóch ratach w terminach:</w:t>
      </w:r>
      <w:r w:rsidRPr="00D07E39">
        <w:rPr>
          <w:kern w:val="0"/>
          <w:sz w:val="24"/>
          <w:szCs w:val="24"/>
          <w14:ligatures w14:val="none"/>
        </w:rPr>
        <w:br/>
        <w:t>I rata – w terminie do 31 marca,</w:t>
      </w:r>
      <w:r w:rsidRPr="00D07E39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D07E39">
        <w:rPr>
          <w:kern w:val="0"/>
          <w:sz w:val="24"/>
          <w:szCs w:val="24"/>
          <w14:ligatures w14:val="none"/>
        </w:rPr>
        <w:br/>
        <w:t>każdego roku.</w:t>
      </w:r>
      <w:r>
        <w:rPr>
          <w:kern w:val="0"/>
          <w:sz w:val="24"/>
          <w:szCs w:val="24"/>
          <w14:ligatures w14:val="none"/>
        </w:rPr>
        <w:t xml:space="preserve"> </w:t>
      </w:r>
      <w:r w:rsidRPr="002C109B"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</w:t>
      </w:r>
      <w:r w:rsidRPr="00A8755D">
        <w:rPr>
          <w:kern w:val="0"/>
          <w:sz w:val="24"/>
          <w:szCs w:val="24"/>
          <w14:ligatures w14:val="none"/>
        </w:rPr>
        <w:t xml:space="preserve"> </w:t>
      </w:r>
    </w:p>
    <w:p w14:paraId="2757BCB1" w14:textId="77777777" w:rsidR="00D07E39" w:rsidRPr="00D07E39" w:rsidRDefault="00D07E39" w:rsidP="00D07E39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ostatni rok dzierżawy zostanie ustalony proporcjonalnie do okresu użytkowania.</w:t>
      </w:r>
    </w:p>
    <w:p w14:paraId="6BEE96B5" w14:textId="77777777" w:rsidR="00D07E39" w:rsidRPr="00D07E39" w:rsidRDefault="00D07E39" w:rsidP="00D07E39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Bartnica. Informacja o zamieszczeniu wykazu podaje się do publicznej wiadomości poprzez ogłoszenie w prasie lokalnej.</w:t>
      </w:r>
    </w:p>
    <w:p w14:paraId="3B1897BD" w14:textId="77777777" w:rsidR="00D07E39" w:rsidRPr="00D07E39" w:rsidRDefault="00D07E39" w:rsidP="00D07E39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3981FC69" w14:textId="77777777" w:rsidR="00D07E39" w:rsidRPr="00D07E39" w:rsidRDefault="00D07E39" w:rsidP="00D07E39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4ABD1E50" w14:textId="77777777" w:rsidR="00D07E39" w:rsidRPr="009812A6" w:rsidRDefault="00D07E39" w:rsidP="00D07E39">
      <w:pPr>
        <w:tabs>
          <w:tab w:val="right" w:pos="8931"/>
        </w:tabs>
        <w:spacing w:before="24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812A6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0" w:name="_Hlk51660687"/>
      <w:r w:rsidRPr="009812A6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</w:p>
    <w:p w14:paraId="5440B88E" w14:textId="77777777" w:rsidR="00D07E39" w:rsidRPr="00D07E39" w:rsidRDefault="00D07E39" w:rsidP="00D07E39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</w:pPr>
    </w:p>
    <w:p w14:paraId="51F50317" w14:textId="77777777" w:rsidR="00D07E39" w:rsidRPr="00D07E39" w:rsidRDefault="00D07E39" w:rsidP="00D07E39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D07E39" w:rsidRPr="00D07E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F846B96" w14:textId="6B91AC10" w:rsidR="00D07E39" w:rsidRPr="00D07E39" w:rsidRDefault="00D07E39" w:rsidP="00D07E39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D07E3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BB6D8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40</w:t>
      </w:r>
      <w:r w:rsidR="00CC0D5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7</w:t>
      </w:r>
      <w:r w:rsidRPr="00D07E3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D07E3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D07E3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BB6D8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13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</w:t>
      </w:r>
      <w:r w:rsidRPr="00D07E3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D07E3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5620385A" w14:textId="51BDC98A" w:rsidR="00D07E39" w:rsidRPr="00D07E39" w:rsidRDefault="00D07E39" w:rsidP="00D07E39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D07E39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 w:rsidRPr="00D07E39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BB6D85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13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233D9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września</w:t>
      </w:r>
      <w:r w:rsidRPr="00D07E39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202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D07E39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 do dnia</w:t>
      </w:r>
      <w:r w:rsidR="00BB6D85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3 </w:t>
      </w:r>
      <w:r w:rsidR="00233D9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października</w:t>
      </w:r>
      <w:r w:rsidRPr="00D07E39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202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D07E39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</w:t>
      </w:r>
    </w:p>
    <w:p w14:paraId="2D1EACE3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: Bartnica</w:t>
      </w:r>
    </w:p>
    <w:p w14:paraId="0CDB524A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: 199/2, 199/1, 198</w:t>
      </w:r>
    </w:p>
    <w:p w14:paraId="54F0A1D8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: SW2K/00025670/4</w:t>
      </w:r>
    </w:p>
    <w:p w14:paraId="2E7DC7D1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: 1,20 ha</w:t>
      </w:r>
    </w:p>
    <w:p w14:paraId="2A67696E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działek nr:</w:t>
      </w:r>
    </w:p>
    <w:p w14:paraId="5C4465E5" w14:textId="77777777" w:rsidR="00D07E39" w:rsidRPr="00D07E39" w:rsidRDefault="00D07E39" w:rsidP="00D07E39">
      <w:pPr>
        <w:numPr>
          <w:ilvl w:val="0"/>
          <w:numId w:val="6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199/2 o ogólnej pow. 0,22 ha sklasyfikowana jako RV,</w:t>
      </w:r>
    </w:p>
    <w:p w14:paraId="4705E03A" w14:textId="77777777" w:rsidR="00D07E39" w:rsidRPr="00D07E39" w:rsidRDefault="00D07E39" w:rsidP="00D07E39">
      <w:pPr>
        <w:numPr>
          <w:ilvl w:val="0"/>
          <w:numId w:val="6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199/1 o ogólnej pow. 0,29 ha sklasyfikowana jako RV,</w:t>
      </w:r>
    </w:p>
    <w:p w14:paraId="4777E956" w14:textId="77777777" w:rsidR="00D07E39" w:rsidRPr="00D07E39" w:rsidRDefault="00D07E39" w:rsidP="00D07E39">
      <w:pPr>
        <w:numPr>
          <w:ilvl w:val="0"/>
          <w:numId w:val="6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198 o ogólnej pow. 0,69 ha sklasyfikowana jako ŁIV-0,41 ha, N-0,28 ha,</w:t>
      </w:r>
    </w:p>
    <w:p w14:paraId="5E3F6108" w14:textId="77777777" w:rsidR="00D07E39" w:rsidRPr="00D07E39" w:rsidRDefault="00D07E39" w:rsidP="00D07E39">
      <w:pPr>
        <w:spacing w:after="0" w:line="360" w:lineRule="auto"/>
        <w:ind w:left="737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o łącznej pow. 1,20 ha, AM-1, obręb Bartnica, przeznaczona do wydzierżawienia na cele związane z gospodarką rolną.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br/>
        <w:t>Działki nr 199/2, 199/1, 198 położone w Bartnicy nie są ujęte w miejscowym planie zagospodarowania przestrzennego Gminy Nowa Ruda.</w:t>
      </w:r>
    </w:p>
    <w:bookmarkEnd w:id="1"/>
    <w:p w14:paraId="407A531D" w14:textId="79F1C91C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.202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2FD345E5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72D2B2C" w14:textId="022E4FB0" w:rsidR="00D07E39" w:rsidRPr="00D07E39" w:rsidRDefault="00D07E39" w:rsidP="00D07E3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36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0 zł stanowi podstawę do ustalania wysokości czynszu dzierżawnego proporcjonalnie do okresu użytkowania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w danym roku kalendarzowym.</w:t>
      </w:r>
    </w:p>
    <w:p w14:paraId="7ADE0DAC" w14:textId="77777777" w:rsidR="00D07E39" w:rsidRPr="00D07E39" w:rsidRDefault="00D07E39" w:rsidP="00D07E3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33BF85C2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</w:t>
      </w:r>
    </w:p>
    <w:p w14:paraId="557B2A22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września,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br/>
        <w:t>każdego roku.</w:t>
      </w:r>
    </w:p>
    <w:p w14:paraId="710C3F34" w14:textId="77777777" w:rsidR="00D07E39" w:rsidRPr="00D07E39" w:rsidRDefault="00D07E39" w:rsidP="00D07E39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D07E39"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DE19A75" w14:textId="77777777" w:rsidR="00D07E39" w:rsidRPr="009812A6" w:rsidRDefault="00D07E39" w:rsidP="00D07E39">
      <w:pPr>
        <w:tabs>
          <w:tab w:val="right" w:pos="8931"/>
        </w:tabs>
        <w:spacing w:before="240" w:after="72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812A6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/Adrianna Mierzejewska – Wójt Gminy Nowa Ruda/</w:t>
      </w:r>
    </w:p>
    <w:p w14:paraId="52EF8259" w14:textId="77777777" w:rsidR="00D07E39" w:rsidRPr="00D07E39" w:rsidRDefault="00D07E39" w:rsidP="00D07E39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968764F" w14:textId="77777777" w:rsidR="00D07E39" w:rsidRPr="00D07E39" w:rsidRDefault="00D07E39" w:rsidP="00D07E3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478F96B5" w14:textId="77777777" w:rsidR="00D07E39" w:rsidRPr="00D07E39" w:rsidRDefault="00D07E39" w:rsidP="00D07E3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D07E39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6A9567B5" w14:textId="77777777" w:rsidR="00D07E39" w:rsidRPr="00D07E39" w:rsidRDefault="00D07E39" w:rsidP="00D07E3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D07E39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3A79B9D9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E8122F"/>
    <w:multiLevelType w:val="hybridMultilevel"/>
    <w:tmpl w:val="1FCC2A2C"/>
    <w:lvl w:ilvl="0" w:tplc="7B8E7C82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082112"/>
    <w:multiLevelType w:val="multilevel"/>
    <w:tmpl w:val="9AA4F84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074642">
    <w:abstractNumId w:val="5"/>
  </w:num>
  <w:num w:numId="2" w16cid:durableId="664553798">
    <w:abstractNumId w:val="0"/>
  </w:num>
  <w:num w:numId="3" w16cid:durableId="1005011572">
    <w:abstractNumId w:val="2"/>
  </w:num>
  <w:num w:numId="4" w16cid:durableId="733698044">
    <w:abstractNumId w:val="3"/>
  </w:num>
  <w:num w:numId="5" w16cid:durableId="951859095">
    <w:abstractNumId w:val="4"/>
  </w:num>
  <w:num w:numId="6" w16cid:durableId="141015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08"/>
    <w:rsid w:val="00233D97"/>
    <w:rsid w:val="00340264"/>
    <w:rsid w:val="009812A6"/>
    <w:rsid w:val="00BB6D85"/>
    <w:rsid w:val="00CC0D5A"/>
    <w:rsid w:val="00D07E39"/>
    <w:rsid w:val="00D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F6FC"/>
  <w15:chartTrackingRefBased/>
  <w15:docId w15:val="{750696F0-082D-45C8-B36C-4E097D60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694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2023-09-13T09:00:00Z</cp:lastPrinted>
  <dcterms:created xsi:type="dcterms:W3CDTF">2023-09-12T14:08:00Z</dcterms:created>
  <dcterms:modified xsi:type="dcterms:W3CDTF">2023-09-13T09:04:00Z</dcterms:modified>
</cp:coreProperties>
</file>