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CF35D" w14:textId="42E4DD92" w:rsidR="00A8755D" w:rsidRPr="00A8755D" w:rsidRDefault="00A8755D" w:rsidP="00A8755D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CD28E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404</w:t>
      </w:r>
      <w:r w:rsidR="00BF09B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</w:t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CD28E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13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września </w:t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202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</w:t>
      </w:r>
      <w:r w:rsidR="00BF09B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16311F3D" w14:textId="100A5C6A" w:rsidR="00A8755D" w:rsidRPr="00A8755D" w:rsidRDefault="00A8755D" w:rsidP="00A8755D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Na podstawie art. 30 ust. 2 pkt 3 ustawy z dnia 8 marca 1990 roku o samorządzie gminnym (</w:t>
      </w:r>
      <w:proofErr w:type="spellStart"/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t.j</w:t>
      </w:r>
      <w:proofErr w:type="spellEnd"/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. 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Dz. U. z 202</w:t>
      </w:r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 r. poz. </w:t>
      </w:r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40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 z późn. zm.) art. 13 ust. 1, art. 25 ust. 1, art. 35 ust. 1 i 2 ustawy z dnia 21 sierpnia 1997 r. o gospodarce nieruchomościami (</w:t>
      </w:r>
      <w:proofErr w:type="spellStart"/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t.j</w:t>
      </w:r>
      <w:proofErr w:type="spellEnd"/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. 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Dz. U. z 202</w:t>
      </w:r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 r. poz. </w:t>
      </w:r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344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 z późn. zm.), § 4, § 5 ust. 1, § 20 ust. 2 pkt 5 uchwały Nr 252/XXXIII/13 Rady Gminy Nowa Ruda z dnia 29 stycznia 2013 roku w sprawie zasad gospodarowania nieruchomościami stanowiącymi własność Gminy Nowa Ruda (</w:t>
      </w:r>
      <w:r w:rsidR="00402BAA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Dz. Urz. Woj. 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Doln. z 2013 r. poz. 1851 z późn. zm.), 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75882E1D" w14:textId="3DCB00F2" w:rsidR="00A8755D" w:rsidRPr="00A8755D" w:rsidRDefault="00A8755D" w:rsidP="00A8755D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Przeznacza się do wydzierżawienia i zawarcia kolejnej umowy dzierżawy w trybie bezprzetargowym na czas oznaczony do 3 lat na rzecz dotychczasowego dzierżawcy nieruchomość gruntową niezabudowaną w granicach działek oznaczonych numerami ewidencyjnymi </w:t>
      </w:r>
      <w:bookmarkStart w:id="0" w:name="_Hlk145423648"/>
      <w:r w:rsidR="00EB1050">
        <w:rPr>
          <w:rFonts w:ascii="Calibri" w:hAnsi="Calibri" w:cs="Calibri"/>
          <w:kern w:val="0"/>
          <w:sz w:val="24"/>
          <w:szCs w:val="24"/>
          <w14:ligatures w14:val="none"/>
        </w:rPr>
        <w:t>331, 347/3 i część dz. 325/2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bookmarkEnd w:id="0"/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o łącznej powierzchni </w:t>
      </w:r>
      <w:r w:rsidR="00EB1050">
        <w:rPr>
          <w:rFonts w:ascii="Calibri" w:hAnsi="Calibri" w:cs="Calibri"/>
          <w:kern w:val="0"/>
          <w:sz w:val="24"/>
          <w:szCs w:val="24"/>
          <w14:ligatures w14:val="none"/>
        </w:rPr>
        <w:t xml:space="preserve">2,3606 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ha, położoną w obrębie 0014 Świerki, określoną szczegółowo w wykazie stanowiącym załącznik do niniejszego zarządzenia.</w:t>
      </w:r>
    </w:p>
    <w:p w14:paraId="045E0F44" w14:textId="46F001D6" w:rsidR="00A8755D" w:rsidRPr="00A8755D" w:rsidRDefault="00A8755D" w:rsidP="00A8755D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</w:t>
      </w:r>
      <w:r w:rsidR="002C109B">
        <w:rPr>
          <w:rFonts w:ascii="Calibri" w:hAnsi="Calibri" w:cs="Calibri"/>
          <w:kern w:val="0"/>
          <w:sz w:val="24"/>
          <w:szCs w:val="24"/>
          <w14:ligatures w14:val="none"/>
        </w:rPr>
        <w:t>12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.2023 r. do dnia 30.11.202</w:t>
      </w:r>
      <w:r w:rsidR="002C109B"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277C5994" w14:textId="460D04D9" w:rsidR="00A8755D" w:rsidRPr="00A8755D" w:rsidRDefault="00A8755D" w:rsidP="00A8755D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945D92">
        <w:rPr>
          <w:rFonts w:ascii="Calibri" w:hAnsi="Calibri" w:cs="Calibri"/>
          <w:kern w:val="0"/>
          <w:sz w:val="24"/>
          <w:szCs w:val="24"/>
          <w14:ligatures w14:val="none"/>
        </w:rPr>
        <w:t>40</w:t>
      </w:r>
      <w:r w:rsidR="00EB1050"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 w:rsidR="00945D92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="00EB1050">
        <w:rPr>
          <w:rFonts w:ascii="Calibri" w:hAnsi="Calibri" w:cs="Calibri"/>
          <w:kern w:val="0"/>
          <w:sz w:val="24"/>
          <w:szCs w:val="24"/>
          <w14:ligatures w14:val="none"/>
        </w:rPr>
        <w:t>02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zł (słownie: </w:t>
      </w:r>
      <w:r w:rsidR="00EB1050">
        <w:rPr>
          <w:rFonts w:ascii="Calibri" w:hAnsi="Calibri" w:cs="Calibri"/>
          <w:kern w:val="0"/>
          <w:sz w:val="24"/>
          <w:szCs w:val="24"/>
          <w14:ligatures w14:val="none"/>
        </w:rPr>
        <w:t xml:space="preserve">czterysta sześć 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złotych </w:t>
      </w:r>
      <w:r w:rsidR="00EB1050">
        <w:rPr>
          <w:rFonts w:ascii="Calibri" w:hAnsi="Calibri" w:cs="Calibri"/>
          <w:kern w:val="0"/>
          <w:sz w:val="24"/>
          <w:szCs w:val="24"/>
          <w14:ligatures w14:val="none"/>
        </w:rPr>
        <w:t>02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/100) tj. 1</w:t>
      </w:r>
      <w:r w:rsidR="00945D92">
        <w:rPr>
          <w:rFonts w:ascii="Calibri" w:hAnsi="Calibri" w:cs="Calibri"/>
          <w:kern w:val="0"/>
          <w:sz w:val="24"/>
          <w:szCs w:val="24"/>
          <w14:ligatures w14:val="none"/>
        </w:rPr>
        <w:t>72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A8755D">
        <w:rPr>
          <w:rFonts w:cstheme="minorHAnsi"/>
          <w:kern w:val="0"/>
          <w:sz w:val="24"/>
          <w:szCs w:val="24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8854D3E" w14:textId="05C64173" w:rsidR="00A8755D" w:rsidRPr="00A8755D" w:rsidRDefault="00A8755D" w:rsidP="00B841EF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A8755D">
        <w:rPr>
          <w:kern w:val="0"/>
          <w:sz w:val="24"/>
          <w:szCs w:val="24"/>
          <w14:ligatures w14:val="none"/>
        </w:rPr>
        <w:t xml:space="preserve">Czynsz dzierżawny o którym mowa w § 1 ust. 3 płatny jest w dwóch ratach </w:t>
      </w:r>
      <w:r w:rsidR="00BF09B0">
        <w:rPr>
          <w:kern w:val="0"/>
          <w:sz w:val="24"/>
          <w:szCs w:val="24"/>
          <w14:ligatures w14:val="none"/>
        </w:rPr>
        <w:br/>
      </w:r>
      <w:r w:rsidRPr="00A8755D">
        <w:rPr>
          <w:kern w:val="0"/>
          <w:sz w:val="24"/>
          <w:szCs w:val="24"/>
          <w14:ligatures w14:val="none"/>
        </w:rPr>
        <w:t>w terminach:</w:t>
      </w:r>
      <w:r w:rsidRPr="00A8755D">
        <w:rPr>
          <w:kern w:val="0"/>
          <w:sz w:val="24"/>
          <w:szCs w:val="24"/>
          <w14:ligatures w14:val="none"/>
        </w:rPr>
        <w:br/>
        <w:t>I rata – w terminie do 31 marca</w:t>
      </w:r>
      <w:r w:rsidR="002C109B" w:rsidRPr="002C109B">
        <w:rPr>
          <w:kern w:val="0"/>
          <w:sz w:val="24"/>
          <w:szCs w:val="24"/>
          <w14:ligatures w14:val="none"/>
        </w:rPr>
        <w:t>,</w:t>
      </w:r>
      <w:r w:rsidRPr="00A8755D">
        <w:rPr>
          <w:kern w:val="0"/>
          <w:sz w:val="24"/>
          <w:szCs w:val="24"/>
          <w14:ligatures w14:val="none"/>
        </w:rPr>
        <w:br/>
        <w:t xml:space="preserve">II rata – w terminie do 30 września </w:t>
      </w:r>
      <w:r w:rsidR="002C109B" w:rsidRPr="002C109B">
        <w:rPr>
          <w:kern w:val="0"/>
          <w:sz w:val="24"/>
          <w:szCs w:val="24"/>
          <w14:ligatures w14:val="none"/>
        </w:rPr>
        <w:t xml:space="preserve">- każdego roku. Zapłata czynszu w roku 2023 nastąpi </w:t>
      </w:r>
      <w:r w:rsidR="002C109B" w:rsidRPr="002C109B">
        <w:rPr>
          <w:kern w:val="0"/>
          <w:sz w:val="24"/>
          <w:szCs w:val="24"/>
          <w14:ligatures w14:val="none"/>
        </w:rPr>
        <w:lastRenderedPageBreak/>
        <w:t xml:space="preserve">jednorazowo w terminie 14 dni od dnia otrzymania zawiadomienia o wysokości czynszu dzierżawnego.  </w:t>
      </w:r>
      <w:r w:rsidRPr="00A8755D">
        <w:rPr>
          <w:kern w:val="0"/>
          <w:sz w:val="24"/>
          <w:szCs w:val="24"/>
          <w14:ligatures w14:val="none"/>
        </w:rPr>
        <w:t xml:space="preserve"> </w:t>
      </w:r>
    </w:p>
    <w:p w14:paraId="5CF1327E" w14:textId="096CB54D" w:rsidR="00A8755D" w:rsidRPr="00A8755D" w:rsidRDefault="00A8755D" w:rsidP="00B841EF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Czynsz dzierżawny w </w:t>
      </w:r>
      <w:r w:rsidR="002C109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 pierwszy i ostatni rok dzierżawy </w:t>
      </w: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t>zostanie ustalony proporcjonalnie do okresu użytkowania.</w:t>
      </w:r>
    </w:p>
    <w:p w14:paraId="2C2AE5FD" w14:textId="21C9910D" w:rsidR="00A8755D" w:rsidRPr="00A8755D" w:rsidRDefault="00A8755D" w:rsidP="00B841EF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BF09B0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t>w Urzędzie Gminy Nowa Ruda, ul. Niepodległości 2, zamieszcza się w Biuletynie Informacji Publicznej Gminy Nowa Ruda, na stronie internetowej Urzędu Gminy Nowa Ruda oraz na tablicy ogłoszeń Sołectwa Świerki. Informacja o zamieszczeniu wykazu podaje się do publicznej wiadomości poprzez ogłoszenie w prasie lokalnej.</w:t>
      </w:r>
    </w:p>
    <w:p w14:paraId="04C5E910" w14:textId="77777777" w:rsidR="00A8755D" w:rsidRPr="00A8755D" w:rsidRDefault="00A8755D" w:rsidP="00B841EF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378ACF99" w14:textId="77777777" w:rsidR="00A8755D" w:rsidRPr="00A8755D" w:rsidRDefault="00A8755D" w:rsidP="00B841EF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634AF0AE" w14:textId="1DCCC48D" w:rsidR="00A8755D" w:rsidRPr="00CD28E0" w:rsidRDefault="00A8755D" w:rsidP="00A8755D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bookmarkStart w:id="1" w:name="_Hlk78532071"/>
      <w:r w:rsidRPr="00CD28E0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bookmarkStart w:id="2" w:name="_Hlk51660687"/>
      <w:r w:rsidRPr="00CD28E0">
        <w:rPr>
          <w:rFonts w:cs="Calibri"/>
          <w:color w:val="000000" w:themeColor="text1"/>
          <w:kern w:val="0"/>
          <w:sz w:val="24"/>
          <w:szCs w:val="24"/>
          <w14:ligatures w14:val="none"/>
        </w:rPr>
        <w:t>/</w:t>
      </w:r>
      <w:r w:rsidR="00CD28E0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Adrianna Mierzejewska </w:t>
      </w:r>
      <w:r w:rsidRPr="00CD28E0">
        <w:rPr>
          <w:rFonts w:cs="Calibri"/>
          <w:color w:val="000000" w:themeColor="text1"/>
          <w:kern w:val="0"/>
          <w:sz w:val="24"/>
          <w:szCs w:val="24"/>
          <w14:ligatures w14:val="none"/>
        </w:rPr>
        <w:t>Wójta</w:t>
      </w:r>
      <w:r w:rsidR="00CD28E0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Gminy Nowa Ruda</w:t>
      </w:r>
      <w:r w:rsidRPr="00CD28E0">
        <w:rPr>
          <w:rFonts w:cs="Calibri"/>
          <w:color w:val="000000" w:themeColor="text1"/>
          <w:kern w:val="0"/>
          <w:sz w:val="24"/>
          <w:szCs w:val="24"/>
          <w14:ligatures w14:val="none"/>
        </w:rPr>
        <w:t>/ </w:t>
      </w:r>
    </w:p>
    <w:bookmarkEnd w:id="1"/>
    <w:p w14:paraId="4D0023B8" w14:textId="77777777" w:rsidR="00A8755D" w:rsidRPr="00CD28E0" w:rsidRDefault="00A8755D" w:rsidP="00A8755D">
      <w:pPr>
        <w:tabs>
          <w:tab w:val="right" w:pos="8931"/>
        </w:tabs>
        <w:spacing w:before="120" w:after="120" w:line="360" w:lineRule="auto"/>
        <w:contextualSpacing/>
        <w:rPr>
          <w:rFonts w:cs="Calibri"/>
          <w:color w:val="000000" w:themeColor="text1"/>
          <w:kern w:val="0"/>
          <w:sz w:val="24"/>
          <w:szCs w:val="24"/>
          <w14:ligatures w14:val="none"/>
        </w:rPr>
        <w:sectPr w:rsidR="00A8755D" w:rsidRPr="00CD28E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196721E3" w14:textId="238F5032" w:rsidR="00A8755D" w:rsidRPr="00A8755D" w:rsidRDefault="00A8755D" w:rsidP="00A8755D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A8755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CD28E0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404</w:t>
      </w:r>
      <w:r w:rsidRPr="00A8755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</w:t>
      </w:r>
      <w:r w:rsidR="001E3BF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A8755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CD28E0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13</w:t>
      </w:r>
      <w:r w:rsidR="00B841E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 w:rsidR="001E3BF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września </w:t>
      </w:r>
      <w:r w:rsidRPr="00A8755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202</w:t>
      </w:r>
      <w:r w:rsidR="001E3BF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48BC55A" w14:textId="796BE2BF" w:rsidR="00A8755D" w:rsidRPr="00A8755D" w:rsidRDefault="00A8755D" w:rsidP="00A8755D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</w:pPr>
      <w:r w:rsidRPr="00A8755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Wykaz nieruchomości przeznaczonych do dzierżawy</w:t>
      </w:r>
      <w:r w:rsidRPr="00A8755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  <w:t xml:space="preserve">Wykaz wywiesza się na okres 21 dni tj. od dnia </w:t>
      </w:r>
      <w:r w:rsidR="00CD28E0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13 </w:t>
      </w:r>
      <w:r w:rsidR="00507457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września </w:t>
      </w:r>
      <w:r w:rsidRPr="00A8755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202</w:t>
      </w:r>
      <w:r w:rsidR="001E3BFA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3</w:t>
      </w:r>
      <w:r w:rsidRPr="00A8755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r. do dnia</w:t>
      </w:r>
      <w:r w:rsidR="00E8517A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</w:t>
      </w:r>
      <w:r w:rsidR="00CD28E0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3 października</w:t>
      </w:r>
      <w:r w:rsidR="00507457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</w:t>
      </w:r>
      <w:r w:rsidRPr="00A8755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202</w:t>
      </w:r>
      <w:r w:rsidR="001E3BFA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3</w:t>
      </w:r>
      <w:r w:rsidRPr="00A8755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r.</w:t>
      </w:r>
    </w:p>
    <w:p w14:paraId="211ED6E7" w14:textId="77777777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Położenie nieruchomości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: Świerki</w:t>
      </w:r>
    </w:p>
    <w:p w14:paraId="20596D9A" w14:textId="77777777" w:rsidR="00EB1050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Numer działki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</w:p>
    <w:p w14:paraId="26E2F0E0" w14:textId="77777777" w:rsidR="00EB1050" w:rsidRDefault="00EB1050" w:rsidP="00EB1050">
      <w:pPr>
        <w:pStyle w:val="Akapitzlist"/>
        <w:numPr>
          <w:ilvl w:val="1"/>
          <w:numId w:val="3"/>
        </w:numPr>
        <w:spacing w:after="0" w:line="36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B1050">
        <w:rPr>
          <w:rFonts w:ascii="Calibri" w:hAnsi="Calibri" w:cs="Calibri"/>
          <w:kern w:val="0"/>
          <w:sz w:val="24"/>
          <w:szCs w:val="24"/>
          <w14:ligatures w14:val="none"/>
        </w:rPr>
        <w:t xml:space="preserve">331, </w:t>
      </w:r>
    </w:p>
    <w:p w14:paraId="66FC096D" w14:textId="77777777" w:rsidR="00EB1050" w:rsidRDefault="00EB1050" w:rsidP="00EB1050">
      <w:pPr>
        <w:pStyle w:val="Akapitzlist"/>
        <w:numPr>
          <w:ilvl w:val="1"/>
          <w:numId w:val="3"/>
        </w:numPr>
        <w:spacing w:after="0" w:line="36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B1050">
        <w:rPr>
          <w:rFonts w:ascii="Calibri" w:hAnsi="Calibri" w:cs="Calibri"/>
          <w:kern w:val="0"/>
          <w:sz w:val="24"/>
          <w:szCs w:val="24"/>
          <w14:ligatures w14:val="none"/>
        </w:rPr>
        <w:t xml:space="preserve">347/3 </w:t>
      </w:r>
    </w:p>
    <w:p w14:paraId="37272127" w14:textId="7DBA1672" w:rsidR="00A8755D" w:rsidRPr="00EB1050" w:rsidRDefault="00EB1050" w:rsidP="00EB1050">
      <w:pPr>
        <w:pStyle w:val="Akapitzlist"/>
        <w:numPr>
          <w:ilvl w:val="1"/>
          <w:numId w:val="3"/>
        </w:numPr>
        <w:spacing w:after="0" w:line="36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B1050">
        <w:rPr>
          <w:rFonts w:ascii="Calibri" w:hAnsi="Calibri" w:cs="Calibri"/>
          <w:kern w:val="0"/>
          <w:sz w:val="24"/>
          <w:szCs w:val="24"/>
          <w14:ligatures w14:val="none"/>
        </w:rPr>
        <w:t>część dz. 325/2</w:t>
      </w:r>
    </w:p>
    <w:p w14:paraId="6FB838AB" w14:textId="77777777" w:rsidR="00EB1050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Księga Wieczysta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</w:p>
    <w:p w14:paraId="732FA8B6" w14:textId="48C3B14D" w:rsidR="00A8755D" w:rsidRDefault="00A8755D" w:rsidP="00EB1050">
      <w:pPr>
        <w:pStyle w:val="Akapitzlist"/>
        <w:numPr>
          <w:ilvl w:val="1"/>
          <w:numId w:val="3"/>
        </w:numPr>
        <w:spacing w:after="0" w:line="36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B1050">
        <w:rPr>
          <w:rFonts w:ascii="Calibri" w:hAnsi="Calibri" w:cs="Calibri"/>
          <w:kern w:val="0"/>
          <w:sz w:val="24"/>
          <w:szCs w:val="24"/>
          <w14:ligatures w14:val="none"/>
        </w:rPr>
        <w:t>SW2K/000</w:t>
      </w:r>
      <w:r w:rsidR="00EB1050">
        <w:rPr>
          <w:rFonts w:ascii="Calibri" w:hAnsi="Calibri" w:cs="Calibri"/>
          <w:kern w:val="0"/>
          <w:sz w:val="24"/>
          <w:szCs w:val="24"/>
          <w14:ligatures w14:val="none"/>
        </w:rPr>
        <w:t>01541</w:t>
      </w:r>
      <w:r w:rsidRPr="00EB1050">
        <w:rPr>
          <w:rFonts w:ascii="Calibri" w:hAnsi="Calibri" w:cs="Calibri"/>
          <w:kern w:val="0"/>
          <w:sz w:val="24"/>
          <w:szCs w:val="24"/>
          <w14:ligatures w14:val="none"/>
        </w:rPr>
        <w:t>/</w:t>
      </w:r>
      <w:r w:rsidR="00EB1050">
        <w:rPr>
          <w:rFonts w:ascii="Calibri" w:hAnsi="Calibri" w:cs="Calibri"/>
          <w:kern w:val="0"/>
          <w:sz w:val="24"/>
          <w:szCs w:val="24"/>
          <w14:ligatures w14:val="none"/>
        </w:rPr>
        <w:t>7</w:t>
      </w:r>
    </w:p>
    <w:p w14:paraId="0AE4C809" w14:textId="4BF11616" w:rsidR="00EB1050" w:rsidRDefault="00EB1050" w:rsidP="00EB1050">
      <w:pPr>
        <w:pStyle w:val="Akapitzlist"/>
        <w:numPr>
          <w:ilvl w:val="1"/>
          <w:numId w:val="3"/>
        </w:numPr>
        <w:spacing w:after="0" w:line="36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B1050">
        <w:rPr>
          <w:rFonts w:ascii="Calibri" w:hAnsi="Calibri" w:cs="Calibri"/>
          <w:kern w:val="0"/>
          <w:sz w:val="24"/>
          <w:szCs w:val="24"/>
          <w14:ligatures w14:val="none"/>
        </w:rPr>
        <w:t>SW2K/000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27568/0</w:t>
      </w:r>
    </w:p>
    <w:p w14:paraId="4DD55CA4" w14:textId="471ED938" w:rsidR="00EB1050" w:rsidRPr="00EB1050" w:rsidRDefault="00EB1050" w:rsidP="00EB1050">
      <w:pPr>
        <w:pStyle w:val="Akapitzlist"/>
        <w:numPr>
          <w:ilvl w:val="1"/>
          <w:numId w:val="3"/>
        </w:numPr>
        <w:spacing w:after="0" w:line="36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B1050">
        <w:rPr>
          <w:rFonts w:ascii="Calibri" w:hAnsi="Calibri" w:cs="Calibri"/>
          <w:kern w:val="0"/>
          <w:sz w:val="24"/>
          <w:szCs w:val="24"/>
          <w14:ligatures w14:val="none"/>
        </w:rPr>
        <w:t>SW2K/00027568/0</w:t>
      </w:r>
    </w:p>
    <w:p w14:paraId="182261F5" w14:textId="31C564F7" w:rsidR="002E16E4" w:rsidRDefault="00A8755D" w:rsidP="002E16E4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 w:rsidR="00064E35">
        <w:rPr>
          <w:rFonts w:ascii="Calibri" w:hAnsi="Calibri" w:cs="Calibri"/>
          <w:kern w:val="0"/>
          <w:sz w:val="24"/>
          <w:szCs w:val="24"/>
          <w14:ligatures w14:val="none"/>
        </w:rPr>
        <w:t>2,3606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ha</w:t>
      </w:r>
    </w:p>
    <w:p w14:paraId="3DDDB267" w14:textId="77777777" w:rsidR="00064E35" w:rsidRDefault="00A8755D" w:rsidP="002E16E4">
      <w:pPr>
        <w:numPr>
          <w:ilvl w:val="0"/>
          <w:numId w:val="3"/>
        </w:numPr>
        <w:spacing w:after="0" w:line="360" w:lineRule="auto"/>
        <w:ind w:left="372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2E16E4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2E16E4">
        <w:rPr>
          <w:rFonts w:ascii="Calibri" w:hAnsi="Calibri" w:cs="Calibri"/>
          <w:kern w:val="0"/>
          <w:sz w:val="24"/>
          <w:szCs w:val="24"/>
          <w14:ligatures w14:val="none"/>
        </w:rPr>
        <w:t>: nieruchomość</w:t>
      </w:r>
      <w:bookmarkStart w:id="3" w:name="_Hlk532814726"/>
      <w:r w:rsidRPr="002E16E4">
        <w:rPr>
          <w:rFonts w:ascii="Calibri" w:hAnsi="Calibri" w:cs="Calibri"/>
          <w:kern w:val="0"/>
          <w:sz w:val="24"/>
          <w:szCs w:val="24"/>
          <w14:ligatures w14:val="none"/>
        </w:rPr>
        <w:t xml:space="preserve"> gruntowa niezabudowana w granicach działek nr:</w:t>
      </w:r>
      <w:r w:rsidR="002E16E4" w:rsidRPr="002E16E4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13EBA925" w14:textId="30863D0A" w:rsidR="00064E35" w:rsidRDefault="00064E35" w:rsidP="00064E35">
      <w:pPr>
        <w:pStyle w:val="Akapitzlist"/>
        <w:numPr>
          <w:ilvl w:val="1"/>
          <w:numId w:val="3"/>
        </w:numPr>
        <w:spacing w:after="0" w:line="360" w:lineRule="auto"/>
        <w:ind w:left="284" w:firstLine="0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B1050">
        <w:rPr>
          <w:rFonts w:ascii="Calibri" w:hAnsi="Calibri" w:cs="Calibri"/>
          <w:kern w:val="0"/>
          <w:sz w:val="24"/>
          <w:szCs w:val="24"/>
          <w14:ligatures w14:val="none"/>
        </w:rPr>
        <w:t>331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o  ogólnej pow.0,5900 ha sklasyfikowana  jako ŁIV,</w:t>
      </w:r>
      <w:r w:rsidRPr="00EB1050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4889F445" w14:textId="77777777" w:rsidR="00064E35" w:rsidRDefault="00064E35" w:rsidP="00064E35">
      <w:pPr>
        <w:pStyle w:val="Akapitzlist"/>
        <w:numPr>
          <w:ilvl w:val="1"/>
          <w:numId w:val="3"/>
        </w:numPr>
        <w:spacing w:after="0" w:line="360" w:lineRule="auto"/>
        <w:ind w:left="284" w:firstLine="0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B1050">
        <w:rPr>
          <w:rFonts w:ascii="Calibri" w:hAnsi="Calibri" w:cs="Calibri"/>
          <w:kern w:val="0"/>
          <w:sz w:val="24"/>
          <w:szCs w:val="24"/>
          <w14:ligatures w14:val="none"/>
        </w:rPr>
        <w:t xml:space="preserve">347/3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o ogólnej pow. 0,6306 ha sklasyfikowana jako PsV,</w:t>
      </w:r>
    </w:p>
    <w:p w14:paraId="3F6D1E1F" w14:textId="538C4D9A" w:rsidR="00A8755D" w:rsidRPr="00064E35" w:rsidRDefault="00064E35" w:rsidP="00064E35">
      <w:pPr>
        <w:pStyle w:val="Akapitzlist"/>
        <w:numPr>
          <w:ilvl w:val="1"/>
          <w:numId w:val="3"/>
        </w:numPr>
        <w:spacing w:after="0" w:line="360" w:lineRule="auto"/>
        <w:ind w:left="284" w:firstLine="0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064E35">
        <w:rPr>
          <w:rFonts w:ascii="Calibri" w:hAnsi="Calibri" w:cs="Calibri"/>
          <w:kern w:val="0"/>
          <w:sz w:val="24"/>
          <w:szCs w:val="24"/>
          <w14:ligatures w14:val="none"/>
        </w:rPr>
        <w:t>część dz. 325/2 o pow. 1,1400 ha sklasyfikowana jako ŁIV o łącznej pow. 2,3606 ha</w:t>
      </w:r>
      <w:r w:rsidR="00A8755D" w:rsidRPr="00064E35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="002E16E4" w:rsidRPr="00064E3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A8755D" w:rsidRPr="00064E35">
        <w:rPr>
          <w:rFonts w:ascii="Calibri" w:hAnsi="Calibri" w:cs="Calibri"/>
          <w:kern w:val="0"/>
          <w:sz w:val="24"/>
          <w:szCs w:val="24"/>
          <w14:ligatures w14:val="none"/>
        </w:rPr>
        <w:t>obręb 0014 Świerki, przeznaczona do wydzierżawienia na cele związane z gospodarką rolną.</w:t>
      </w:r>
      <w:bookmarkEnd w:id="3"/>
      <w:r w:rsidR="00A8755D" w:rsidRPr="00064E35">
        <w:rPr>
          <w:rFonts w:ascii="Calibri" w:hAnsi="Calibri" w:cs="Calibri"/>
          <w:kern w:val="0"/>
          <w:sz w:val="24"/>
          <w:szCs w:val="24"/>
          <w14:ligatures w14:val="none"/>
        </w:rPr>
        <w:br/>
        <w:t xml:space="preserve">Działki nr </w:t>
      </w:r>
      <w:r w:rsidR="002E16E4" w:rsidRPr="00064E35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64E35">
        <w:rPr>
          <w:rFonts w:ascii="Calibri" w:hAnsi="Calibri" w:cs="Calibri"/>
          <w:kern w:val="0"/>
          <w:sz w:val="24"/>
          <w:szCs w:val="24"/>
          <w14:ligatures w14:val="none"/>
        </w:rPr>
        <w:t>31, 347/3, 325/2</w:t>
      </w:r>
      <w:r w:rsidR="002E16E4" w:rsidRPr="00064E3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A8755D" w:rsidRPr="00064E35">
        <w:rPr>
          <w:rFonts w:ascii="Calibri" w:hAnsi="Calibri" w:cs="Calibri"/>
          <w:kern w:val="0"/>
          <w:sz w:val="24"/>
          <w:szCs w:val="24"/>
          <w14:ligatures w14:val="none"/>
        </w:rPr>
        <w:t>położone w Świerkach nie są ujęte w miejscowym planie zagospodarowania przestrzennego Gminy Nowa Ruda.</w:t>
      </w:r>
    </w:p>
    <w:p w14:paraId="58296134" w14:textId="59EA5A80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trwania dzierżawy: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od dnia 01.</w:t>
      </w:r>
      <w:r w:rsidR="00507457">
        <w:rPr>
          <w:rFonts w:ascii="Calibri" w:hAnsi="Calibri" w:cs="Calibri"/>
          <w:kern w:val="0"/>
          <w:sz w:val="24"/>
          <w:szCs w:val="24"/>
          <w14:ligatures w14:val="none"/>
        </w:rPr>
        <w:t>12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.2023 r. do dnia 30.11.202</w:t>
      </w:r>
      <w:r w:rsidR="00507457"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4682EED8" w14:textId="77777777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28119DFA" w14:textId="108A9BC3" w:rsidR="00A8755D" w:rsidRPr="00A8755D" w:rsidRDefault="00A8755D" w:rsidP="00A8755D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b/>
          <w:bCs/>
          <w:kern w:val="0"/>
          <w:sz w:val="24"/>
          <w:szCs w:val="24"/>
          <w14:ligatures w14:val="none"/>
        </w:rPr>
        <w:t>Roczna wysokość czynszu dzierżawnego</w:t>
      </w: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: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064E35">
        <w:rPr>
          <w:rFonts w:ascii="Calibri" w:hAnsi="Calibri" w:cs="Calibri"/>
          <w:kern w:val="0"/>
          <w:sz w:val="24"/>
          <w:szCs w:val="24"/>
          <w14:ligatures w14:val="none"/>
        </w:rPr>
        <w:t>406,02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lastRenderedPageBreak/>
        <w:t>podatku od towarów i usług oraz warunków stosowania tych zwolnień (Dz. U. z 2020 r. poz. 1983 z późn. zm.).</w:t>
      </w:r>
    </w:p>
    <w:p w14:paraId="46E63A90" w14:textId="77777777" w:rsidR="00A8755D" w:rsidRPr="00A8755D" w:rsidRDefault="00A8755D" w:rsidP="00A8755D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Podatki i inne obciążenia z tytułu dzierżawy nieruchomości obciążają dzierżawcę. </w:t>
      </w:r>
    </w:p>
    <w:p w14:paraId="09618FBE" w14:textId="77777777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Forma przeznaczenia do dzierżawy: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tryb bezprzetargowy </w:t>
      </w:r>
    </w:p>
    <w:p w14:paraId="7ED40EF0" w14:textId="77777777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wnoszenia opłaty: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br/>
        <w:t>I rata – w terminie do 31 marca 2023 r.,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br/>
        <w:t>II rata – w terminie do 30 września 2023 r.</w:t>
      </w:r>
    </w:p>
    <w:p w14:paraId="284DFFC1" w14:textId="77777777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Zasada aktualizacji opłaty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611509F2" w14:textId="50A6CFA0" w:rsidR="00CD28E0" w:rsidRPr="00CD28E0" w:rsidRDefault="00CD28E0" w:rsidP="00CD28E0">
      <w:pPr>
        <w:pStyle w:val="Akapitzlist"/>
        <w:tabs>
          <w:tab w:val="right" w:pos="8931"/>
        </w:tabs>
        <w:spacing w:before="360" w:after="240" w:line="360" w:lineRule="auto"/>
        <w:ind w:left="360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                     </w:t>
      </w:r>
      <w:r w:rsidRPr="00CD28E0">
        <w:rPr>
          <w:rFonts w:cs="Calibri"/>
          <w:color w:val="000000" w:themeColor="text1"/>
          <w:kern w:val="0"/>
          <w:sz w:val="24"/>
          <w:szCs w:val="24"/>
          <w14:ligatures w14:val="none"/>
        </w:rPr>
        <w:t>/Adrianna Mierzejewska Wójta Gminy Nowa Ruda/ </w:t>
      </w:r>
    </w:p>
    <w:p w14:paraId="268F7C29" w14:textId="77777777" w:rsidR="00A8755D" w:rsidRPr="00A8755D" w:rsidRDefault="00A8755D" w:rsidP="00A8755D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699B038A" w14:textId="77777777" w:rsidR="00A8755D" w:rsidRPr="00A8755D" w:rsidRDefault="00A8755D" w:rsidP="00A8755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7AE3AC61" w14:textId="77777777" w:rsidR="00A8755D" w:rsidRPr="00A8755D" w:rsidRDefault="00A8755D" w:rsidP="00A8755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A8755D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0B5910FC" w14:textId="77777777" w:rsidR="00A8755D" w:rsidRPr="00A8755D" w:rsidRDefault="00A8755D" w:rsidP="00A8755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4CA5CE18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1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928073835">
    <w:abstractNumId w:val="5"/>
  </w:num>
  <w:num w:numId="2" w16cid:durableId="1299919839">
    <w:abstractNumId w:val="1"/>
  </w:num>
  <w:num w:numId="3" w16cid:durableId="917982854">
    <w:abstractNumId w:val="2"/>
  </w:num>
  <w:num w:numId="4" w16cid:durableId="887960537">
    <w:abstractNumId w:val="3"/>
  </w:num>
  <w:num w:numId="5" w16cid:durableId="939605799">
    <w:abstractNumId w:val="4"/>
  </w:num>
  <w:num w:numId="6" w16cid:durableId="2460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8A"/>
    <w:rsid w:val="00064E35"/>
    <w:rsid w:val="001E3BFA"/>
    <w:rsid w:val="002C109B"/>
    <w:rsid w:val="002E16E4"/>
    <w:rsid w:val="00340264"/>
    <w:rsid w:val="00402BAA"/>
    <w:rsid w:val="00507457"/>
    <w:rsid w:val="00945D92"/>
    <w:rsid w:val="00A8755D"/>
    <w:rsid w:val="00B42C69"/>
    <w:rsid w:val="00B841EF"/>
    <w:rsid w:val="00BF09B0"/>
    <w:rsid w:val="00BF2007"/>
    <w:rsid w:val="00C62A12"/>
    <w:rsid w:val="00CD28E0"/>
    <w:rsid w:val="00E02C8A"/>
    <w:rsid w:val="00E8517A"/>
    <w:rsid w:val="00EB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1290"/>
  <w15:chartTrackingRefBased/>
  <w15:docId w15:val="{47BCB4EB-E644-408C-B6F5-DE915BA3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8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1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789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9</cp:revision>
  <cp:lastPrinted>2023-09-13T06:25:00Z</cp:lastPrinted>
  <dcterms:created xsi:type="dcterms:W3CDTF">2023-09-07T13:26:00Z</dcterms:created>
  <dcterms:modified xsi:type="dcterms:W3CDTF">2023-09-13T06:29:00Z</dcterms:modified>
</cp:coreProperties>
</file>