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170/23 Wójta Gminy Nowa Ruda z dnia 11 kwietnia 2023 roku w sprawie przeznaczenia do wydzierżawienia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>Na podstawie art. 30 ust. 2 pkt 3 ustawy z dnia 8 marca 1990 roku o samorządzie gminnym (Dz. U. z 2023 r. poz. 40), art. 13 ust. 1, art. 25 ust. 1, art. 35 ust. 1 i 2 ustawy z dnia 21 sierpnia 1997 r. o gospodarce nieruchomościami (Dz. U</w:t>
      </w:r>
      <w:r>
        <w:rPr>
          <w:color w:val="000000" w:themeColor="text1"/>
        </w:rPr>
        <w:t xml:space="preserve">. z </w:t>
      </w:r>
      <w:r>
        <w:fldChar w:fldCharType="begin"/>
      </w:r>
      <w:r>
        <w:rPr>
          <w:rStyle w:val="Czeinternetowe"/>
          <w:u w:val="none"/>
          <w:color w:val="000000"/>
        </w:rPr>
        <w:instrText> HYPERLINK "https://sip.lex.pl/" \l "/act/16798871/3280967"</w:instrText>
      </w:r>
      <w:r>
        <w:rPr>
          <w:rStyle w:val="Czeinternetowe"/>
          <w:u w:val="none"/>
          <w:color w:val="000000"/>
        </w:rPr>
        <w:fldChar w:fldCharType="separate"/>
      </w:r>
      <w:r>
        <w:rPr>
          <w:rStyle w:val="Czeinternetowe"/>
          <w:color w:val="000000" w:themeColor="text1"/>
          <w:u w:val="none"/>
        </w:rPr>
        <w:t>2023. poz. 344 t.j.</w:t>
      </w:r>
      <w:r>
        <w:rPr>
          <w:rStyle w:val="Czeinternetowe"/>
          <w:u w:val="none"/>
          <w:color w:val="000000"/>
        </w:rPr>
        <w:fldChar w:fldCharType="end"/>
      </w:r>
      <w:r>
        <w:rPr>
          <w:color w:val="000000" w:themeColor="text1"/>
        </w:rPr>
        <w:t xml:space="preserve">), </w:t>
      </w:r>
      <w:r>
        <w:rPr/>
        <w:t xml:space="preserve">§ 4, § 5 ust. 1 uchwały Nr 252/XXXIII/13 Rady Gminy Nowa Ruda z dnia 29 stycznia 2013 roku w sprawie zasad gospodarowania nieruchomościami stanowiącymi własność Gminy Nowa Ruda (Doln. z 2013 r. poz. 1851 z późn. zm.),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7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 xml:space="preserve">Przeznacza się do wydzierżawienia w trybie bezprzetargowym na czas oznaczony do 3 lat na rzecz wnioskodawcy nieruchomość gruntową niezabudowaną w granicach działek oznaczonych numerami ewidencyjnymi 378/4 i 377/2 o łącznej powierzchni 1,35 ha, położonych w obrębie Krajanów, określoną szczegółowo w wykazie stanowiącym załącznik do niniejszego zarządzenia. 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Roczna wysokość stawki czynszu dzierżawnego za nieruchomość opisaną w ust. 1 wynosi </w:t>
      </w:r>
      <w:bookmarkStart w:id="0" w:name="_Hlk131516449"/>
      <w:r>
        <w:rPr>
          <w:rFonts w:cs="Calibri"/>
        </w:rPr>
        <w:t xml:space="preserve">252,45 </w:t>
      </w:r>
      <w:bookmarkEnd w:id="0"/>
      <w:r>
        <w:rPr>
          <w:rFonts w:cs="Calibri"/>
        </w:rPr>
        <w:t xml:space="preserve">zł (słownie: dwieście pięćdziesiąt dwa złote 45/100) tj. 187,00 zł za 1 ha. </w:t>
        <w:br/>
      </w:r>
      <w:r>
        <w:rPr>
          <w:rFonts w:cs="Calibri"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>
      <w:pPr>
        <w:pStyle w:val="ListParagraph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 xml:space="preserve">Czynsz dzierżawny o którym mowa w § 1 ust. 3 płatny jest w dwóch ratach </w:t>
        <w:br/>
        <w:t>w terminach:</w:t>
        <w:br/>
        <w:t>I rata – w terminie do 31 marca,</w:t>
        <w:br/>
        <w:t>II rata – w terminie do 30 września,</w:t>
        <w:br/>
        <w:t xml:space="preserve">każdego roku. Zapłata czynszu dzierżawnego w roku 2023 nastąpi jednorazowo w terminie do 30 września. </w:t>
      </w:r>
    </w:p>
    <w:p>
      <w:pPr>
        <w:pStyle w:val="ListParagraph"/>
        <w:numPr>
          <w:ilvl w:val="1"/>
          <w:numId w:val="2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8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Krajanów.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  <w:t>/Z up. Wójta Anna Zawiślak - Zastępca Wójta/</w:t>
      </w:r>
      <w:bookmarkStart w:id="1" w:name="_Hlk98923515"/>
      <w:bookmarkEnd w:id="1"/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ormal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</w:r>
    </w:p>
    <w:p>
      <w:pPr>
        <w:pStyle w:val="Nagwek1"/>
        <w:rPr/>
      </w:pPr>
      <w:r>
        <w:rPr/>
        <w:t>Załącznik do zarządzenia Nr 170/23</w:t>
        <w:br/>
        <w:t xml:space="preserve">Wójta Gminy Nowa Ruda </w:t>
        <w:br/>
        <w:t>z dnia 11 kwietnia 2023 r.</w:t>
      </w:r>
    </w:p>
    <w:p>
      <w:pPr>
        <w:pStyle w:val="Nagwek2"/>
        <w:spacing w:before="120" w:after="0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</w:t>
      </w:r>
      <w:r>
        <w:rPr>
          <w:rFonts w:cs="Calibri" w:ascii="Calibri" w:hAnsi="Calibri" w:asciiTheme="minorHAnsi" w:cstheme="minorHAnsi" w:hAnsiTheme="minorHAnsi"/>
          <w:b/>
          <w:bCs/>
        </w:rPr>
        <w:br/>
      </w:r>
      <w:r>
        <w:rPr>
          <w:rStyle w:val="Strong"/>
          <w:rFonts w:cs="Calibri" w:ascii="Calibri" w:hAnsi="Calibri" w:asciiTheme="minorHAnsi" w:cstheme="minorHAnsi" w:hAnsiTheme="minorHAnsi"/>
        </w:rPr>
        <w:t>Wykaz wywiesza się na okres 21 dni tj. od dnia 11 kwietnia 2023 r. do dnia 2 maja 2023 r.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Krajanów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>: dz. nr 378/4 i dz.nr 377/2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SW2K/00025858/6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1,35 ha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>: nieruchomość gruntowa niezabudowana w granicach:</w:t>
      </w:r>
    </w:p>
    <w:p>
      <w:pPr>
        <w:pStyle w:val="ListParagraph"/>
        <w:rPr>
          <w:rFonts w:ascii="Calibri" w:hAnsi="Calibri" w:cs="Calibri"/>
        </w:rPr>
      </w:pPr>
      <w:r>
        <w:rPr>
          <w:rFonts w:cs="Calibri"/>
        </w:rPr>
        <w:t>- działki nr 378/4 o ogólnej powierzchni 0,64 ha sklasyfikowana jako ŁIV-0,59 ha,</w:t>
        <w:br/>
        <w:t>N-0,05 ha;</w:t>
      </w:r>
    </w:p>
    <w:p>
      <w:pPr>
        <w:pStyle w:val="ListParagraph"/>
        <w:rPr>
          <w:rFonts w:ascii="Calibri" w:hAnsi="Calibri" w:cs="Calibri"/>
        </w:rPr>
      </w:pPr>
      <w:r>
        <w:rPr>
          <w:rFonts w:cs="Calibri"/>
        </w:rPr>
        <w:t>- działki nr 377/2 o ogólnej pow. 0,71 ha sklasyfikowana jako PsIV – 0,62 ha</w:t>
      </w:r>
      <w:r>
        <w:rPr/>
        <w:t>, Lzr-PsIV - 0,07 ha, W - 0,02, o łącznej powierzchni 1,35 ha obręb Krajanów przeznaczonych do wydzierżawienia na cele związane z gospodarką rolną.</w:t>
        <w:br/>
      </w:r>
      <w:r>
        <w:rPr>
          <w:rFonts w:cs="Calibri"/>
        </w:rPr>
        <w:t>Działki nr 378/4 i 377/2 położona w Krajanowie nie są ujęte w miejscowym planie zagospodarowania przestrzennego Gminy Nowa Ruda.</w:t>
      </w:r>
      <w:bookmarkStart w:id="2" w:name="_Hlk532814726"/>
      <w:bookmarkEnd w:id="2"/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30.11.2025 r.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10"/>
        </w:numPr>
        <w:rPr/>
      </w:pPr>
      <w:r>
        <w:rPr>
          <w:rStyle w:val="Strong"/>
        </w:rPr>
        <w:t>Roczna wysokość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250,58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="Calibri" w:cstheme="minorHAnsi"/>
        </w:rPr>
        <w:t>(Dz. U. z 2020 r. poz. 1983 z późn. zm.).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tryb bezprzetargowy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płatny jest w dwóch ratach w terminach:</w:t>
        <w:br/>
        <w:t>I rata – w terminie do 31 marca,</w:t>
        <w:br/>
        <w:t>II rata – w terminie do 30 września,</w:t>
        <w:br/>
        <w:t xml:space="preserve">każdego roku. Zapłata czynszu dzierżawnego w roku 2023 nastąpi jednorazowo </w:t>
        <w:br/>
        <w:t>w terminie do 30 września.</w:t>
      </w:r>
      <w:bookmarkStart w:id="3" w:name="_Hlk131577235"/>
      <w:bookmarkEnd w:id="3"/>
    </w:p>
    <w:p>
      <w:pPr>
        <w:pStyle w:val="ListParagraph"/>
        <w:numPr>
          <w:ilvl w:val="0"/>
          <w:numId w:val="4"/>
        </w:numPr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>
      <w:pPr>
        <w:pStyle w:val="Normal"/>
        <w:tabs>
          <w:tab w:val="clear" w:pos="708"/>
          <w:tab w:val="right" w:pos="8931" w:leader="none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>
        <w:rPr>
          <w:rFonts w:cs="Calibri"/>
          <w:color w:val="000000" w:themeColor="text1"/>
        </w:rPr>
        <w:t>/Z up. Wójta Anna Zawiślak - Zastępca Wójta/</w:t>
      </w:r>
    </w:p>
    <w:p>
      <w:pPr>
        <w:pStyle w:val="Normal"/>
        <w:spacing w:before="8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9c0"/>
    <w:pPr>
      <w:widowControl/>
      <w:bidi w:val="0"/>
      <w:spacing w:lineRule="auto" w:line="36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3119c0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119c0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119c0"/>
    <w:rPr>
      <w:rFonts w:ascii="Calibri Light" w:hAnsi="Calibri Light" w:eastAsia="" w:cs="" w:asciiTheme="majorHAnsi" w:cstheme="majorBidi" w:eastAsiaTheme="majorEastAsia" w:hAnsiTheme="majorHAnsi"/>
      <w:kern w:val="0"/>
      <w:sz w:val="28"/>
      <w:szCs w:val="32"/>
      <w14:ligatures w14:val="none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119c0"/>
    <w:rPr>
      <w:rFonts w:ascii="Calibri Light" w:hAnsi="Calibri Light" w:eastAsia="" w:cs="" w:asciiTheme="majorHAnsi" w:cstheme="majorBidi" w:eastAsiaTheme="majorEastAsia" w:hAnsiTheme="majorHAnsi"/>
      <w:kern w:val="0"/>
      <w:sz w:val="24"/>
      <w:szCs w:val="26"/>
      <w14:ligatures w14:val="none"/>
    </w:rPr>
  </w:style>
  <w:style w:type="character" w:styleId="Czeinternetowe">
    <w:name w:val="Łącze internetowe"/>
    <w:basedOn w:val="DefaultParagraphFont"/>
    <w:uiPriority w:val="99"/>
    <w:semiHidden/>
    <w:unhideWhenUsed/>
    <w:rsid w:val="003119c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119c0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119c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LibreOffice/7.1.4.2$Windows_X86_64 LibreOffice_project/a529a4fab45b75fefc5b6226684193eb000654f6</Application>
  <AppVersion>15.0000</AppVersion>
  <Pages>4</Pages>
  <Words>834</Words>
  <Characters>4513</Characters>
  <CharactersWithSpaces>5308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2023-04-04T13:29:00Z</dcterms:created>
  <dc:creator>Sylwia</dc:creator>
  <dc:description/>
  <dc:language>pl-PL</dc:language>
  <cp:lastModifiedBy/>
  <cp:lastPrinted>2023-04-11T08:08:00Z</cp:lastPrinted>
  <dcterms:modified xsi:type="dcterms:W3CDTF">2023-04-11T11:10:48Z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