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40" w:after="0"/>
        <w:textAlignment w:val="baseline"/>
        <w:outlineLvl w:val="1"/>
        <w:rPr>
          <w:rFonts w:eastAsia="Times New Roman" w:cs="Calibri" w:cstheme="minorHAnsi"/>
          <w:kern w:val="0"/>
          <w:sz w:val="32"/>
          <w:szCs w:val="32"/>
          <w14:ligatures w14:val="none"/>
        </w:rPr>
      </w:pPr>
      <w:r>
        <w:rPr>
          <w:rFonts w:eastAsia="Times New Roman" w:cs="Calibri" w:cstheme="minorHAnsi"/>
          <w:kern w:val="0"/>
          <w:sz w:val="32"/>
          <w:szCs w:val="32"/>
          <w14:ligatures w14:val="none"/>
        </w:rPr>
        <w:t>Zarządzenie Wójta Gminy Nowa Ruda nr 149/23 z dnia 28 marca 2023 roku zmieniające Zarządzenie Nr 723/17 w sprawie powołania stałej komisji do spraw ustalania szkód i szacowania strat w infrastrukturze komunalnej, mienia osób prywatnych i w rolnictwie powstałych w wyniku wystąpienia klęsk żywiołowych na terenie  Gminy Nowa Ruda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eastAsia="Times New Roman" w:cs="Calibri" w:cstheme="minorHAnsi"/>
          <w:kern w:val="0"/>
          <w:sz w:val="24"/>
          <w:szCs w:val="24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14:ligatures w14:val="none"/>
        </w:rPr>
        <w:t>Na podstawie art. 30 ust. 1 i art. 31  ustawy z dnia 8 marca 1990 roku o samorządzie gminnym (Dz. U. z dnia 2023 r., poz. 40, z póź.zm.) w związku z art. 8 pkt 1  i art. 9 ust. 1 ustawy z dnia 18 kwietnia 2002 roku o stanie klęski żywiołowej (Dz. U. z 2017 r., poz. 1897 z poź.zm.), w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Calibri" w:cstheme="minorHAnsi"/>
          <w:kern w:val="0"/>
          <w:sz w:val="24"/>
          <w:szCs w:val="24"/>
          <w14:ligatures w14:val="none"/>
        </w:rPr>
        <w:t>Zarządzeniu Nr 723/17 Wójta Gminy Nowa Ruda w sprawie powołania stałej komisji do spraw ustalania szkód i szacowania strat w infrastrukturze komunalnej, mienia osób prywatnych i w rolnictwie powstałych w wyniku wystąpienia klęsk żywiołowych na terenie  Gminy Nowa Ruda, zarządzam co następuje: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eastAsia="Times New Roman" w:cs="Calibri" w:cstheme="minorHAnsi"/>
          <w:kern w:val="0"/>
          <w:sz w:val="24"/>
          <w:szCs w:val="24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14:ligatures w14:val="none"/>
        </w:rPr>
        <w:t>§ 1.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14:ligatures w14:val="none"/>
        </w:rPr>
        <w:t xml:space="preserve">1)  </w:t>
      </w:r>
      <w:r>
        <w:rPr>
          <w:rFonts w:eastAsia="Calibri" w:cs="Calibri"/>
          <w:kern w:val="0"/>
          <w:sz w:val="24"/>
          <w:szCs w:val="24"/>
          <w14:ligatures w14:val="none"/>
        </w:rPr>
        <w:t>§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1 ust. 1 ww. zarządzenia otrzymuje brzmienie: „W celu przeprowadzenia ustalania i szacowania szkód na terenie Gminy Nowa Ruda w infrastrukturze komunalnej, mienia osób prywatnych i rolnictwie, powstałych wskutek wystąpienia klęsk żywiołowych powołuję stałą komisja w składzie: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Tomasz Zieliński – Przewodniczący komisji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Radosław Gorczycki – członek komisji,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Paweł Mazurkiewicz – członek komisji,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Krzysztof Niebora – członek komisji,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Dawid Gruda - członek komisji,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Paweł Rogóż – członek komisji,</w:t>
      </w:r>
    </w:p>
    <w:p>
      <w:pPr>
        <w:pStyle w:val="ListParagraph"/>
        <w:keepNext w:val="true"/>
        <w:keepLines/>
        <w:numPr>
          <w:ilvl w:val="0"/>
          <w:numId w:val="2"/>
        </w:numPr>
        <w:suppressAutoHyphens w:val="true"/>
        <w:spacing w:lineRule="atLeast" w:line="300" w:before="0" w:after="0"/>
        <w:contextualSpacing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Dawid Fecko – członek komisji.”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Calibri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2) </w:t>
      </w:r>
      <w:r>
        <w:rPr>
          <w:rFonts w:eastAsia="Calibri" w:cs="Calibri"/>
          <w:kern w:val="0"/>
          <w:sz w:val="24"/>
          <w:szCs w:val="24"/>
          <w14:ligatures w14:val="none"/>
        </w:rPr>
        <w:t>§ 5 ust. 1 Regulaminu, o którym mowa w § 2 ust. 2 pkt. 1 ww. zarządzenia otrzymuję brzmienie: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Calibri"/>
          <w:kern w:val="0"/>
          <w:sz w:val="24"/>
          <w:szCs w:val="24"/>
          <w14:ligatures w14:val="none"/>
        </w:rPr>
        <w:t>„</w:t>
      </w:r>
      <w:r>
        <w:rPr>
          <w:rFonts w:eastAsia="Calibri" w:cs="Calibri"/>
          <w:kern w:val="0"/>
          <w:sz w:val="24"/>
          <w:szCs w:val="24"/>
          <w14:ligatures w14:val="none"/>
        </w:rPr>
        <w:t>Wartość szkód Komisja ustala w oparciu o przeprowadzoną wizję lokalną. Koszty strat ustala się zgodnie z Rozporządzeniem Ministra Rozwoju i technologii z dnia 20 grudnia 2021 r. w sprawie określenia  metod i podstaw sporządzania kosztorysu inwestorskiego, obliczania planowanych kosztów prac projektowych oraz planowanych kosztów robót budowalnych określonych w programie funkcjonalno-użytkowym  (Dz. U. z dnia 2021 r., poz. 2458)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Calibri"/>
          <w:kern w:val="0"/>
          <w:sz w:val="24"/>
          <w:szCs w:val="24"/>
          <w14:ligatures w14:val="none"/>
        </w:rPr>
        <w:t>§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2.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Wykonanie zarządzenia powierza się Przewodniczącemu Komisji.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Calibri"/>
          <w:kern w:val="0"/>
          <w:sz w:val="24"/>
          <w:szCs w:val="24"/>
          <w14:ligatures w14:val="none"/>
        </w:rPr>
        <w:t>§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3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Zarządzenie wchodzi w życie z dniem podpisania.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/w oryginale podpisane przez Zastępcę Wójta Gminy Nowa Ruda Annę Zawiślak/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12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120" w:after="0"/>
        <w:jc w:val="both"/>
        <w:textAlignment w:val="baseline"/>
        <w:outlineLvl w:val="0"/>
        <w:rPr>
          <w:rFonts w:ascii="Calibri" w:hAnsi="Calibri"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40" w:after="0"/>
        <w:textAlignment w:val="baseline"/>
        <w:outlineLvl w:val="1"/>
        <w:rPr>
          <w:rFonts w:eastAsia="Times New Roman" w:cs="Calibri" w:cstheme="minorHAnsi"/>
          <w:kern w:val="0"/>
          <w:sz w:val="24"/>
          <w:szCs w:val="24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120" w:after="0"/>
        <w:jc w:val="both"/>
        <w:textAlignment w:val="baseline"/>
        <w:outlineLvl w:val="0"/>
        <w:rPr>
          <w:rFonts w:ascii="Calibri" w:hAnsi="Calibri" w:eastAsia="Calibri" w:cs="Times New Roman"/>
          <w:b/>
          <w:b/>
          <w:bCs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tLeast" w:line="300" w:before="120" w:after="0"/>
        <w:jc w:val="both"/>
        <w:textAlignment w:val="baseline"/>
        <w:outlineLvl w:val="0"/>
        <w:rPr>
          <w:rFonts w:eastAsia="Times New Roman" w:cs="Calibri" w:cstheme="minorHAnsi"/>
          <w:kern w:val="0"/>
          <w:sz w:val="24"/>
          <w:szCs w:val="24"/>
          <w14:ligatures w14:val="non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072f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F9B1-8F8B-419F-A9B2-F3013D9D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LibreOffice/7.1.4.2$Windows_X86_64 LibreOffice_project/a529a4fab45b75fefc5b6226684193eb000654f6</Application>
  <AppVersion>15.0000</AppVersion>
  <Pages>1</Pages>
  <Words>336</Words>
  <Characters>1839</Characters>
  <CharactersWithSpaces>2163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2023-03-29T08:20:00Z</dcterms:created>
  <dc:creator>Barbara</dc:creator>
  <dc:description/>
  <dc:language>pl-PL</dc:language>
  <cp:lastModifiedBy/>
  <cp:lastPrinted>2023-03-30T06:27:00Z</cp:lastPrinted>
  <dcterms:modified xsi:type="dcterms:W3CDTF">2023-03-30T10:17:13Z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