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CAF45B2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7C28A1">
        <w:rPr>
          <w:rFonts w:ascii="Calibri" w:hAnsi="Calibri" w:cs="Calibri"/>
          <w:b/>
          <w:bCs/>
          <w:color w:val="000000" w:themeColor="text1"/>
          <w:sz w:val="28"/>
          <w:szCs w:val="28"/>
        </w:rPr>
        <w:t>95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7C28A1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6E17C4DE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A413AA">
        <w:rPr>
          <w:rFonts w:cs="Calibri"/>
          <w:color w:val="000000" w:themeColor="text1"/>
          <w:sz w:val="24"/>
          <w:szCs w:val="24"/>
        </w:rPr>
        <w:t>182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A413AA">
        <w:rPr>
          <w:rFonts w:cs="Calibri"/>
          <w:color w:val="000000" w:themeColor="text1"/>
          <w:sz w:val="24"/>
          <w:szCs w:val="24"/>
        </w:rPr>
        <w:t>373/28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A17D99">
        <w:rPr>
          <w:rFonts w:cs="Calibri"/>
          <w:color w:val="000000" w:themeColor="text1"/>
          <w:sz w:val="24"/>
          <w:szCs w:val="24"/>
        </w:rPr>
        <w:t>Jugów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5F47A881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A413AA">
        <w:rPr>
          <w:rFonts w:cs="Calibri"/>
          <w:color w:val="000000" w:themeColor="text1"/>
          <w:sz w:val="24"/>
          <w:szCs w:val="24"/>
        </w:rPr>
        <w:t>12,74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A413AA">
        <w:rPr>
          <w:rFonts w:cs="Calibri"/>
          <w:color w:val="000000" w:themeColor="text1"/>
          <w:sz w:val="24"/>
          <w:szCs w:val="24"/>
        </w:rPr>
        <w:t>2,93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A413AA">
        <w:rPr>
          <w:rFonts w:cs="Calibri"/>
          <w:color w:val="000000" w:themeColor="text1"/>
          <w:sz w:val="24"/>
          <w:szCs w:val="24"/>
        </w:rPr>
        <w:t>15,67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EE963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17D99">
        <w:rPr>
          <w:rFonts w:cs="Calibri"/>
          <w:color w:val="000000" w:themeColor="text1"/>
          <w:sz w:val="24"/>
          <w:szCs w:val="24"/>
        </w:rPr>
        <w:lastRenderedPageBreak/>
        <w:t>Jugów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C28A1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w </w:t>
      </w:r>
      <w:r w:rsidRPr="007C28A1">
        <w:rPr>
          <w:rFonts w:cs="Calibri"/>
          <w:sz w:val="24"/>
          <w:szCs w:val="24"/>
        </w:rPr>
        <w:t>życie z dniem wydania.</w:t>
      </w:r>
    </w:p>
    <w:p w14:paraId="19E260C8" w14:textId="63574539" w:rsidR="005E520D" w:rsidRPr="007C28A1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7C28A1">
        <w:rPr>
          <w:rFonts w:cs="Calibri"/>
          <w:sz w:val="24"/>
          <w:szCs w:val="24"/>
        </w:rPr>
        <w:tab/>
        <w:t>/</w:t>
      </w:r>
      <w:r w:rsidR="000D0721" w:rsidRPr="007C28A1">
        <w:rPr>
          <w:rFonts w:cs="Calibri"/>
          <w:sz w:val="24"/>
          <w:szCs w:val="24"/>
        </w:rPr>
        <w:t>Z up. Wójta – Anna Zawiślak – Zastępca Wójta</w:t>
      </w:r>
      <w:r w:rsidRPr="007C28A1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7C28A1" w:rsidRDefault="005E520D">
      <w:pPr>
        <w:suppressAutoHyphens w:val="0"/>
      </w:pPr>
      <w:r w:rsidRPr="007C28A1">
        <w:br w:type="page"/>
      </w:r>
    </w:p>
    <w:p w14:paraId="0E1A33C7" w14:textId="58BE0531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7C28A1">
        <w:rPr>
          <w:rFonts w:cs="Calibri"/>
          <w:b/>
          <w:bCs/>
          <w:color w:val="000000" w:themeColor="text1"/>
          <w:sz w:val="28"/>
          <w:szCs w:val="28"/>
        </w:rPr>
        <w:t>95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7C28A1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1401B155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="009A527E">
        <w:rPr>
          <w:color w:val="000000" w:themeColor="text1"/>
          <w:sz w:val="24"/>
          <w:szCs w:val="24"/>
        </w:rPr>
        <w:t>: brak KW</w:t>
      </w:r>
    </w:p>
    <w:p w14:paraId="28C44CC1" w14:textId="5A7C4FF0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9A527E">
        <w:rPr>
          <w:color w:val="000000" w:themeColor="text1"/>
          <w:sz w:val="24"/>
          <w:szCs w:val="24"/>
        </w:rPr>
        <w:t>373/28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07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  <w:sz w:val="24"/>
          <w:szCs w:val="24"/>
        </w:rPr>
        <w:t>Jugów</w:t>
      </w:r>
    </w:p>
    <w:p w14:paraId="3AC69A25" w14:textId="1CD6EB77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9A527E">
        <w:rPr>
          <w:color w:val="000000" w:themeColor="text1"/>
          <w:sz w:val="24"/>
          <w:szCs w:val="24"/>
        </w:rPr>
        <w:t>182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2310167" w14:textId="6F4DE521" w:rsidR="00481EC1" w:rsidRPr="00357CB6" w:rsidRDefault="00E32204" w:rsidP="00481EC1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481EC1">
        <w:rPr>
          <w:color w:val="000000" w:themeColor="text1"/>
          <w:sz w:val="24"/>
          <w:szCs w:val="24"/>
        </w:rPr>
        <w:t xml:space="preserve">nieruchomość gruntowa </w:t>
      </w:r>
      <w:r w:rsidR="00CB5415" w:rsidRPr="00481EC1">
        <w:rPr>
          <w:color w:val="000000" w:themeColor="text1"/>
          <w:sz w:val="24"/>
          <w:szCs w:val="24"/>
        </w:rPr>
        <w:t xml:space="preserve">niezabudowana </w:t>
      </w:r>
      <w:r w:rsidR="00853FDE" w:rsidRPr="00481EC1">
        <w:rPr>
          <w:color w:val="000000" w:themeColor="text1"/>
          <w:sz w:val="24"/>
          <w:szCs w:val="24"/>
        </w:rPr>
        <w:t>o</w:t>
      </w:r>
      <w:r w:rsidR="00FF0C8A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powierzchni </w:t>
      </w:r>
      <w:r w:rsidR="009A527E">
        <w:rPr>
          <w:color w:val="000000" w:themeColor="text1"/>
          <w:sz w:val="24"/>
          <w:szCs w:val="24"/>
        </w:rPr>
        <w:t>182</w:t>
      </w:r>
      <w:r w:rsidR="00445439" w:rsidRPr="00481EC1">
        <w:rPr>
          <w:color w:val="000000" w:themeColor="text1"/>
          <w:sz w:val="24"/>
          <w:szCs w:val="24"/>
        </w:rPr>
        <w:t>,00</w:t>
      </w:r>
      <w:r w:rsidR="00853FDE" w:rsidRPr="00481EC1">
        <w:rPr>
          <w:color w:val="000000" w:themeColor="text1"/>
          <w:sz w:val="24"/>
          <w:szCs w:val="24"/>
        </w:rPr>
        <w:t xml:space="preserve"> m</w:t>
      </w:r>
      <w:r w:rsidR="00853FDE" w:rsidRPr="00481EC1">
        <w:rPr>
          <w:color w:val="000000" w:themeColor="text1"/>
          <w:sz w:val="24"/>
          <w:szCs w:val="24"/>
          <w:vertAlign w:val="superscript"/>
        </w:rPr>
        <w:t>2</w:t>
      </w:r>
      <w:r w:rsidR="00853FDE" w:rsidRPr="00481EC1">
        <w:rPr>
          <w:color w:val="000000" w:themeColor="text1"/>
          <w:sz w:val="24"/>
          <w:szCs w:val="24"/>
        </w:rPr>
        <w:t xml:space="preserve">, </w:t>
      </w:r>
      <w:r w:rsidR="003E2B3C" w:rsidRPr="00481EC1">
        <w:rPr>
          <w:color w:val="000000" w:themeColor="text1"/>
          <w:sz w:val="24"/>
          <w:szCs w:val="24"/>
        </w:rPr>
        <w:t xml:space="preserve">sklasyfikowana </w:t>
      </w:r>
      <w:r w:rsidR="009D0A33" w:rsidRPr="00481EC1">
        <w:rPr>
          <w:color w:val="000000" w:themeColor="text1"/>
          <w:sz w:val="24"/>
          <w:szCs w:val="24"/>
        </w:rPr>
        <w:t xml:space="preserve">jako </w:t>
      </w:r>
      <w:r w:rsidR="009A527E">
        <w:rPr>
          <w:color w:val="000000" w:themeColor="text1"/>
          <w:sz w:val="24"/>
          <w:szCs w:val="24"/>
        </w:rPr>
        <w:t>grunty orne</w:t>
      </w:r>
      <w:r w:rsidR="00256BDB" w:rsidRPr="00481EC1">
        <w:rPr>
          <w:color w:val="000000" w:themeColor="text1"/>
          <w:sz w:val="24"/>
          <w:szCs w:val="24"/>
        </w:rPr>
        <w:t xml:space="preserve"> </w:t>
      </w:r>
      <w:r w:rsidR="00722A64" w:rsidRPr="00481EC1">
        <w:rPr>
          <w:color w:val="000000" w:themeColor="text1"/>
          <w:sz w:val="24"/>
          <w:szCs w:val="24"/>
        </w:rPr>
        <w:t>(</w:t>
      </w:r>
      <w:r w:rsidR="009A527E">
        <w:rPr>
          <w:color w:val="000000" w:themeColor="text1"/>
          <w:sz w:val="24"/>
          <w:szCs w:val="24"/>
        </w:rPr>
        <w:t>RIVa</w:t>
      </w:r>
      <w:r w:rsidR="004213F2" w:rsidRPr="00481EC1">
        <w:rPr>
          <w:color w:val="000000" w:themeColor="text1"/>
          <w:sz w:val="24"/>
          <w:szCs w:val="24"/>
        </w:rPr>
        <w:t>)</w:t>
      </w:r>
      <w:r w:rsidR="00781EF2" w:rsidRPr="00481EC1">
        <w:rPr>
          <w:color w:val="000000" w:themeColor="text1"/>
          <w:sz w:val="24"/>
          <w:szCs w:val="24"/>
        </w:rPr>
        <w:t>,</w:t>
      </w:r>
      <w:r w:rsidR="004213F2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położona w</w:t>
      </w:r>
      <w:r w:rsidR="00445439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granicach </w:t>
      </w:r>
      <w:r w:rsidR="00987F5A" w:rsidRPr="00481EC1">
        <w:rPr>
          <w:color w:val="000000" w:themeColor="text1"/>
          <w:sz w:val="24"/>
          <w:szCs w:val="24"/>
        </w:rPr>
        <w:t xml:space="preserve">części </w:t>
      </w:r>
      <w:r w:rsidR="00853FDE" w:rsidRPr="00481EC1">
        <w:rPr>
          <w:color w:val="000000" w:themeColor="text1"/>
          <w:sz w:val="24"/>
          <w:szCs w:val="24"/>
        </w:rPr>
        <w:t>dział</w:t>
      </w:r>
      <w:r w:rsidR="00256BDB" w:rsidRPr="00481EC1">
        <w:rPr>
          <w:color w:val="000000" w:themeColor="text1"/>
          <w:sz w:val="24"/>
          <w:szCs w:val="24"/>
        </w:rPr>
        <w:t>k</w:t>
      </w:r>
      <w:r w:rsidR="00481EC1">
        <w:rPr>
          <w:color w:val="000000" w:themeColor="text1"/>
          <w:sz w:val="24"/>
          <w:szCs w:val="24"/>
        </w:rPr>
        <w:t>i</w:t>
      </w:r>
      <w:r w:rsidR="009D0A33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 xml:space="preserve">numer </w:t>
      </w:r>
      <w:r w:rsidR="009A527E">
        <w:rPr>
          <w:color w:val="000000" w:themeColor="text1"/>
          <w:sz w:val="24"/>
          <w:szCs w:val="24"/>
        </w:rPr>
        <w:t>373/28</w:t>
      </w:r>
      <w:r w:rsidR="00F44574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we</w:t>
      </w:r>
      <w:r w:rsidR="00556CBB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wsi </w:t>
      </w:r>
      <w:r w:rsidR="00256BDB" w:rsidRPr="00481EC1">
        <w:rPr>
          <w:color w:val="000000" w:themeColor="text1"/>
          <w:sz w:val="24"/>
          <w:szCs w:val="24"/>
        </w:rPr>
        <w:t>Jugów</w:t>
      </w:r>
      <w:r w:rsidR="00AF42DA" w:rsidRPr="00481EC1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481EC1">
        <w:rPr>
          <w:color w:val="000000" w:themeColor="text1"/>
          <w:sz w:val="24"/>
          <w:szCs w:val="24"/>
        </w:rPr>
        <w:t>z</w:t>
      </w:r>
      <w:r w:rsidR="008F432E" w:rsidRPr="00481EC1">
        <w:rPr>
          <w:color w:val="000000" w:themeColor="text1"/>
          <w:sz w:val="24"/>
          <w:szCs w:val="24"/>
        </w:rPr>
        <w:t> </w:t>
      </w:r>
      <w:r w:rsidR="001636EF" w:rsidRPr="00481EC1">
        <w:rPr>
          <w:color w:val="000000" w:themeColor="text1"/>
          <w:sz w:val="24"/>
          <w:szCs w:val="24"/>
        </w:rPr>
        <w:t>prowadzeniem ogrodu przydomowego.</w:t>
      </w:r>
      <w:r w:rsidR="0044570F" w:rsidRPr="00481EC1">
        <w:rPr>
          <w:color w:val="000000" w:themeColor="text1"/>
          <w:sz w:val="24"/>
          <w:szCs w:val="24"/>
        </w:rPr>
        <w:t xml:space="preserve"> </w:t>
      </w:r>
      <w:r w:rsidR="00283B5B" w:rsidRPr="00481EC1">
        <w:rPr>
          <w:color w:val="000000" w:themeColor="text1"/>
          <w:sz w:val="24"/>
          <w:szCs w:val="24"/>
        </w:rPr>
        <w:br/>
      </w:r>
      <w:r w:rsidR="00481EC1" w:rsidRPr="00357CB6">
        <w:rPr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DE15DA">
        <w:rPr>
          <w:sz w:val="24"/>
          <w:szCs w:val="24"/>
        </w:rPr>
        <w:t>373/28</w:t>
      </w:r>
      <w:r w:rsidR="00481EC1" w:rsidRPr="00357CB6">
        <w:rPr>
          <w:sz w:val="24"/>
          <w:szCs w:val="24"/>
        </w:rPr>
        <w:t xml:space="preserve"> przeznaczona jest na cele zabudowy mieszkaniowej </w:t>
      </w:r>
      <w:r w:rsidR="00DE15DA">
        <w:rPr>
          <w:sz w:val="24"/>
          <w:szCs w:val="24"/>
        </w:rPr>
        <w:t>średniej intensywności i zabudowy usługowej, leży w granicach tere</w:t>
      </w:r>
      <w:r w:rsidR="00481EC1" w:rsidRPr="00357CB6">
        <w:rPr>
          <w:sz w:val="24"/>
          <w:szCs w:val="24"/>
        </w:rPr>
        <w:t xml:space="preserve">nu oznaczonego na rysunku w/w planu symbolem </w:t>
      </w:r>
      <w:r w:rsidR="00DE15DA">
        <w:rPr>
          <w:sz w:val="24"/>
          <w:szCs w:val="24"/>
        </w:rPr>
        <w:t>MSU.20</w:t>
      </w:r>
      <w:r w:rsidR="00481EC1" w:rsidRPr="00357CB6">
        <w:rPr>
          <w:sz w:val="24"/>
          <w:szCs w:val="24"/>
        </w:rPr>
        <w:t>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40C1D820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DE15DA">
        <w:rPr>
          <w:rFonts w:cs="Calibri"/>
          <w:color w:val="000000" w:themeColor="text1"/>
          <w:sz w:val="24"/>
          <w:szCs w:val="24"/>
        </w:rPr>
        <w:t>12,74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DE15DA">
        <w:rPr>
          <w:rFonts w:cs="Calibri"/>
          <w:color w:val="000000" w:themeColor="text1"/>
          <w:sz w:val="24"/>
          <w:szCs w:val="24"/>
        </w:rPr>
        <w:t>2,93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DE15DA">
        <w:rPr>
          <w:rFonts w:cs="Calibri"/>
          <w:color w:val="000000" w:themeColor="text1"/>
          <w:sz w:val="24"/>
          <w:szCs w:val="24"/>
        </w:rPr>
        <w:t>15,67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1317F4">
        <w:rPr>
          <w:color w:val="000000" w:themeColor="text1"/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759C95D0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7C28A1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7C28A1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7C28A1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ab/>
      </w:r>
      <w:r w:rsidR="00965100" w:rsidRPr="007C28A1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9663" w14:textId="77777777" w:rsidR="00690D0A" w:rsidRDefault="00690D0A">
      <w:pPr>
        <w:spacing w:after="0" w:line="240" w:lineRule="auto"/>
      </w:pPr>
      <w:r>
        <w:separator/>
      </w:r>
    </w:p>
  </w:endnote>
  <w:endnote w:type="continuationSeparator" w:id="0">
    <w:p w14:paraId="3659E54C" w14:textId="77777777" w:rsidR="00690D0A" w:rsidRDefault="0069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EBEC" w14:textId="77777777" w:rsidR="00690D0A" w:rsidRDefault="00690D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49A2D4" w14:textId="77777777" w:rsidR="00690D0A" w:rsidRDefault="00690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A384A"/>
    <w:rsid w:val="000D0721"/>
    <w:rsid w:val="000E35E8"/>
    <w:rsid w:val="000E3C24"/>
    <w:rsid w:val="000E7A9B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67B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764D"/>
    <w:rsid w:val="00664B4A"/>
    <w:rsid w:val="00683577"/>
    <w:rsid w:val="00690D0A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B1780"/>
    <w:rsid w:val="007B3FC3"/>
    <w:rsid w:val="007C28A1"/>
    <w:rsid w:val="007C6EB9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413AA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06066"/>
    <w:rsid w:val="00C110CA"/>
    <w:rsid w:val="00C11EF1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E15DA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2023-03-09T07:42:00Z</dcterms:created>
  <dcterms:modified xsi:type="dcterms:W3CDTF">2023-03-09T07:42:00Z</dcterms:modified>
</cp:coreProperties>
</file>