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>ZARZĄDZENIE NR 358/22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>Wójta Gminy Nowa Ruda</w:t>
      </w:r>
    </w:p>
    <w:p>
      <w:pPr>
        <w:pStyle w:val="Normal"/>
        <w:tabs>
          <w:tab w:val="clear" w:pos="708"/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  <w:tab w:val="left" w:pos="9926" w:leader="none"/>
        </w:tabs>
        <w:spacing w:lineRule="auto" w:line="360" w:before="0" w:after="0"/>
        <w:contextualSpacing/>
        <w:rPr>
          <w:rFonts w:cs="Calibri" w:cstheme="minorHAnsi"/>
        </w:rPr>
      </w:pPr>
      <w:r>
        <w:rPr>
          <w:rFonts w:cs="Calibri" w:cstheme="minorHAnsi"/>
          <w:b/>
          <w:bCs/>
        </w:rPr>
        <w:t>z dnia 16 sierpnia 2022 roku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iCs/>
        </w:rPr>
      </w:pPr>
      <w:r>
        <w:rPr>
          <w:rFonts w:cs="Calibri" w:cstheme="minorHAnsi"/>
          <w:iCs/>
        </w:rPr>
        <w:t>w sprawie zmian w budżecie Gminy Nowa Ruda na rok 2022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iCs/>
        </w:rPr>
        <w:t xml:space="preserve">Na podstawie art. 30 ust. 2 z dnia 8 marca 1990 roku o samorządzie gminnym (t.j. Dz. U. z 2022 r. poz. 559) oraz art 222 ust.4, art. 257 oraz art 258 ust. 1 ustawy z dnia  27 sierpnia 2009 roku o finansach publicznych (t.j. </w:t>
      </w:r>
      <w:r>
        <w:rPr>
          <w:rFonts w:cs="Calibri" w:cstheme="minorHAnsi"/>
          <w:color w:val="333333"/>
          <w:shd w:fill="FFFFFF" w:val="clear"/>
        </w:rPr>
        <w:t>Dz. U. z 2021 r. poz. 305 ze z</w:t>
      </w:r>
      <w:r>
        <w:rPr>
          <w:rFonts w:cs="Calibri" w:cstheme="minorHAnsi"/>
          <w:shd w:fill="FFFFFF" w:val="clear"/>
        </w:rPr>
        <w:t>m. )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>Wójt Gminy Nowa Ruda zarządza, co następuje:</w:t>
      </w:r>
    </w:p>
    <w:p>
      <w:pPr>
        <w:pStyle w:val="Normal"/>
        <w:spacing w:lineRule="auto" w:line="360" w:beforeAutospacing="1" w:after="0"/>
        <w:contextualSpacing/>
        <w:rPr>
          <w:rFonts w:cs="Calibri" w:cstheme="minorHAnsi"/>
        </w:rPr>
      </w:pPr>
      <w:r>
        <w:rPr>
          <w:rFonts w:cs="Calibri" w:cstheme="minorHAnsi"/>
          <w:b/>
          <w:bCs/>
        </w:rPr>
        <w:t xml:space="preserve">§ 1. </w:t>
      </w:r>
      <w:r>
        <w:rPr>
          <w:rFonts w:cs="Calibri" w:cstheme="minorHAnsi"/>
        </w:rPr>
        <w:t>Zwiększyć plan dochodów Gminy Nowa Ruda na rok 2022 o kwotę 3 870,76 zł - zgodnie z załącznikiem nr 1 do zarządzenia.</w:t>
      </w:r>
    </w:p>
    <w:p>
      <w:pPr>
        <w:pStyle w:val="Normal"/>
        <w:spacing w:lineRule="auto" w:line="360" w:beforeAutospacing="1" w:after="0"/>
        <w:contextualSpacing/>
        <w:rPr>
          <w:rFonts w:cs="Calibri" w:cstheme="minorHAnsi"/>
        </w:rPr>
      </w:pPr>
      <w:r>
        <w:rPr>
          <w:rFonts w:cs="Calibri" w:cstheme="minorHAnsi"/>
          <w:b/>
          <w:bCs/>
        </w:rPr>
        <w:t xml:space="preserve">§ 2. </w:t>
      </w:r>
      <w:r>
        <w:rPr>
          <w:rFonts w:cs="Calibri" w:cstheme="minorHAnsi"/>
        </w:rPr>
        <w:t>Zwiększyć plan wydatków Gminy Nowa Ruda na rok 2022 o kwotę 3 870,76 zł - zgodnie z załącznikiem nr 2 do zarządzenia.</w:t>
      </w:r>
    </w:p>
    <w:p>
      <w:pPr>
        <w:pStyle w:val="Normal"/>
        <w:spacing w:lineRule="auto" w:line="360" w:beforeAutospacing="1" w:after="0"/>
        <w:contextualSpacing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200"/>
        <w:contextualSpacing/>
        <w:rPr>
          <w:rFonts w:cs="Calibri" w:cstheme="minorHAnsi"/>
        </w:rPr>
      </w:pPr>
      <w:r>
        <w:rPr>
          <w:rFonts w:cs="Calibri" w:cstheme="minorHAnsi"/>
          <w:b/>
          <w:bCs/>
        </w:rPr>
        <w:t>Plan dochodów po zmianach wynosi – 69 473 900,29 zł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198"/>
        <w:contextualSpacing/>
        <w:rPr>
          <w:rFonts w:cs="Calibri" w:cstheme="minorHAnsi"/>
        </w:rPr>
      </w:pPr>
      <w:r>
        <w:rPr>
          <w:rFonts w:cs="Calibri" w:cstheme="minorHAnsi"/>
          <w:b/>
          <w:bCs/>
        </w:rPr>
        <w:t>Plan wydatków po  zmianach wynosi – 94 122 648,88 zł</w:t>
      </w:r>
    </w:p>
    <w:p>
      <w:pPr>
        <w:pStyle w:val="Normal"/>
        <w:spacing w:lineRule="auto" w:line="360" w:beforeAutospacing="1" w:after="0"/>
        <w:contextualSpacing/>
        <w:rPr>
          <w:b/>
          <w:b/>
          <w:bCs/>
        </w:rPr>
      </w:pPr>
      <w:r>
        <w:rPr>
          <w:b/>
          <w:bCs/>
        </w:rPr>
        <w:t>Plan przychodów wynosi – 26 662 731,51 zł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200"/>
        <w:contextualSpacing/>
        <w:rPr>
          <w:b/>
          <w:b/>
          <w:bCs/>
        </w:rPr>
      </w:pPr>
      <w:r>
        <w:rPr>
          <w:b/>
          <w:bCs/>
        </w:rPr>
        <w:t>Plan rozchodów wynosi – 2 013 982,92 zł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200"/>
        <w:contextualSpacing/>
        <w:rPr>
          <w:b/>
          <w:b/>
          <w:bCs/>
        </w:rPr>
      </w:pPr>
      <w:r>
        <w:rPr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200"/>
        <w:contextualSpacing/>
        <w:rPr>
          <w:rFonts w:cs="Calibri" w:cstheme="minorHAnsi"/>
        </w:rPr>
      </w:pPr>
      <w:r>
        <w:rPr>
          <w:rFonts w:cs="Calibri" w:cstheme="minorHAnsi"/>
          <w:b/>
          <w:bCs/>
        </w:rPr>
        <w:t xml:space="preserve">§ 3. </w:t>
      </w:r>
      <w:r>
        <w:rPr>
          <w:rFonts w:cs="Calibri" w:cstheme="minorHAnsi"/>
        </w:rPr>
        <w:t>Wykonanie zarządzenia powierza się Skarbnikowi Gminy Nowa Ruda.</w:t>
      </w:r>
    </w:p>
    <w:p>
      <w:pPr>
        <w:pStyle w:val="Normal"/>
        <w:tabs>
          <w:tab w:val="clear" w:pos="708"/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  <w:tab w:val="left" w:pos="9926" w:leader="none"/>
        </w:tabs>
        <w:spacing w:lineRule="auto" w:line="360" w:before="0" w:after="0"/>
        <w:contextualSpacing/>
        <w:rPr>
          <w:rFonts w:cs="Calibri" w:cstheme="minorHAnsi"/>
        </w:rPr>
      </w:pPr>
      <w:r>
        <w:rPr>
          <w:rFonts w:cs="Calibri" w:cstheme="minorHAnsi"/>
          <w:b/>
          <w:bCs/>
        </w:rPr>
        <w:t xml:space="preserve">§ 4. </w:t>
      </w:r>
      <w:r>
        <w:rPr>
          <w:rFonts w:cs="Calibri" w:cstheme="minorHAnsi"/>
        </w:rPr>
        <w:t>Zarządzenie wchodzi w życie z dniem podjęcia.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ab/>
        <w:tab/>
        <w:tab/>
        <w:tab/>
        <w:tab/>
        <w:tab/>
        <w:tab/>
      </w:r>
      <w:r>
        <w:rPr>
          <w:rFonts w:cs="Calibri" w:cstheme="minorHAnsi"/>
          <w:b/>
          <w:bCs/>
        </w:rPr>
        <w:t>Wójt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ab/>
        <w:tab/>
        <w:tab/>
        <w:tab/>
        <w:tab/>
        <w:t xml:space="preserve">           </w:t>
      </w:r>
      <w:r>
        <w:rPr>
          <w:rFonts w:cs="Calibri" w:cstheme="minorHAnsi"/>
          <w:b/>
          <w:bCs/>
        </w:rPr>
        <w:t>Adrianna Mierzejewska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>UZASADNIENIE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  <w:tab w:val="left" w:pos="9926" w:leader="none"/>
        </w:tabs>
        <w:rPr>
          <w:b/>
          <w:b/>
          <w:bCs/>
          <w:iCs/>
          <w:u w:val="single"/>
        </w:rPr>
      </w:pPr>
      <w:r>
        <w:rPr>
          <w:rFonts w:cs="Calibri" w:cstheme="minorHAnsi"/>
          <w:b/>
          <w:bCs/>
          <w:u w:val="single"/>
        </w:rPr>
        <w:t xml:space="preserve">Na podstawie upoważnienia zawartego w § 7 uchwały nr 299/XLIII/21 Rady  Gminy Nowa  Ruda z dnia 30 marca 2022 roku </w:t>
      </w:r>
      <w:r>
        <w:rPr>
          <w:b/>
          <w:bCs/>
          <w:iCs/>
          <w:u w:val="single"/>
        </w:rPr>
        <w:t>w sprawie zmiany Uchwały nr 275/XL/21 Rady Gminy Nowa Ruda z dnia 29 grudnia 2021 roku</w:t>
      </w:r>
      <w:r>
        <w:rPr>
          <w:u w:val="single"/>
        </w:rPr>
        <w:t xml:space="preserve"> </w:t>
      </w:r>
      <w:r>
        <w:rPr>
          <w:b/>
          <w:bCs/>
          <w:iCs/>
          <w:u w:val="single"/>
        </w:rPr>
        <w:t>w sprawie budżetu Gminy Nowa Ruda na rok 2022, dokonuje się zwiększenia planu dochodów i wydatków o kwotę 3 870,76 zł.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ascii="Calibri" w:hAnsi="Calibri" w:cs="Calibri"/>
          <w:bCs/>
        </w:rPr>
      </w:pPr>
      <w:r>
        <w:rPr>
          <w:rFonts w:cs="Calibri"/>
          <w:b/>
          <w:bCs/>
        </w:rPr>
        <w:t xml:space="preserve">Dz. 852 – Pomoc społeczna </w:t>
      </w:r>
      <w:r>
        <w:rPr>
          <w:rFonts w:cs="Calibri"/>
          <w:bCs/>
        </w:rPr>
        <w:t>– zwiększenie planu dochodów i wydatków o kwotę 3 870,76 zł.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  <w:bCs/>
        </w:rPr>
      </w:pPr>
      <w:r>
        <w:rPr>
          <w:rFonts w:cs="Calibri" w:cstheme="minorHAnsi"/>
          <w:bCs/>
        </w:rPr>
        <w:t>W związku z uruchomieniem przez Wojewodę Dolnośląskiego środków z Funduszu Pomocy ramach zadań związanych z pomocą obywatelom Ukrainy w związku z konfliktem zbrojnym na terytorium tego państwa, dokonuje się następujących zmian w budżecie :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  <w:bCs/>
        </w:rPr>
      </w:pPr>
      <w:r>
        <w:rPr>
          <w:rFonts w:cs="Calibri" w:cstheme="minorHAnsi"/>
          <w:bCs/>
        </w:rPr>
      </w:r>
    </w:p>
    <w:p>
      <w:pPr>
        <w:pStyle w:val="ListParagraph"/>
        <w:numPr>
          <w:ilvl w:val="0"/>
          <w:numId w:val="3"/>
        </w:num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cs="Calibri" w:cstheme="minorHAnsi"/>
          <w:bCs/>
        </w:rPr>
      </w:pPr>
      <w:r>
        <w:rPr>
          <w:rFonts w:cs="Calibri" w:cstheme="minorHAnsi"/>
          <w:bCs/>
        </w:rPr>
        <w:t>zwiększa się plan dochodów i wydatków o kwotę 3 690,00 zł na realizację świadczeń rodzinnych wraz z kosztami obsługi zadania;</w:t>
      </w:r>
    </w:p>
    <w:p>
      <w:pPr>
        <w:pStyle w:val="ListParagraph"/>
        <w:numPr>
          <w:ilvl w:val="0"/>
          <w:numId w:val="3"/>
        </w:num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cs="Calibri" w:cstheme="minorHAnsi"/>
          <w:bCs/>
        </w:rPr>
      </w:pPr>
      <w:r>
        <w:rPr>
          <w:rFonts w:cs="Calibri" w:cstheme="minorHAnsi"/>
          <w:bCs/>
        </w:rPr>
        <w:t>zwiększa się plan dochodów i wydatków o kwotę 56,76 zł tytułem nadania numeru PESEL dla uchodźców,</w:t>
      </w:r>
    </w:p>
    <w:p>
      <w:pPr>
        <w:pStyle w:val="ListParagraph"/>
        <w:numPr>
          <w:ilvl w:val="0"/>
          <w:numId w:val="3"/>
        </w:num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cs="Calibri" w:cstheme="minorHAnsi"/>
          <w:bCs/>
        </w:rPr>
      </w:pPr>
      <w:r>
        <w:rPr>
          <w:rFonts w:cs="Calibri" w:cstheme="minorHAnsi"/>
          <w:bCs/>
        </w:rPr>
        <w:t>zwiększa się plan dochodów i wydatków o kwotę 124,00 zł tytułem zlecenia wykonania zdjęć dla uchodźców 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  <w:bCs/>
        </w:rPr>
      </w:pPr>
      <w:r>
        <w:rPr>
          <w:rFonts w:cs="Calibri" w:cstheme="minorHAnsi"/>
          <w:bCs/>
        </w:rPr>
        <w:t>Dokonuje się dostosowania wprowadzonych do budżetu kwot wynikających z uruchomionych środków z Funduszu Pomocy na do wymogów Rozporządzenia Ministra Finansów z dnia 15 lipca 2022 roku, wprowadzającego nowe zasady klasyfikowania dochodów i wydatków środków pochodzących z Funduszu Pomocy na finansowanie lub dofinansowanie zadań bieżących w zakresie pomocy obywatelom Ukrainy.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  <w:b/>
          <w:b/>
          <w:bCs/>
          <w:i/>
          <w:i/>
          <w:u w:val="single"/>
        </w:rPr>
      </w:pPr>
      <w:r>
        <w:rPr>
          <w:rFonts w:cs="Calibri" w:cstheme="minorHAnsi"/>
          <w:b/>
          <w:bCs/>
          <w:i/>
          <w:u w:val="single"/>
        </w:rPr>
      </w:r>
    </w:p>
    <w:p>
      <w:pPr>
        <w:pStyle w:val="ListParagraph"/>
        <w:numPr>
          <w:ilvl w:val="0"/>
          <w:numId w:val="2"/>
        </w:num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cs="Calibri" w:cstheme="minorHAnsi"/>
        </w:rPr>
      </w:pPr>
      <w:r>
        <w:rPr>
          <w:rFonts w:cs="Calibri" w:cstheme="minorHAnsi"/>
          <w:b/>
          <w:bCs/>
          <w:u w:val="single"/>
        </w:rPr>
        <w:t>Dokonuje się przeniesień planu wydatków pomiędzy rozdziałami i paragrafami wydatków w ramach tego samego działu</w:t>
      </w:r>
      <w:r>
        <w:rPr>
          <w:rFonts w:cs="Calibri" w:cstheme="minorHAnsi"/>
          <w:b/>
          <w:bCs/>
        </w:rPr>
        <w:t xml:space="preserve"> </w:t>
      </w:r>
      <w:r>
        <w:rPr>
          <w:rFonts w:cs="Calibri" w:cstheme="minorHAnsi"/>
        </w:rPr>
        <w:t>na podstawie upoważnienia udzielonego Uchwałą Nr 275/XL/21 Rady Gminy Nowa Ruda z dnia 29 grudnia 2021 roku w sprawie uchwalenia budżetu Gminy Nowa Ruda na rok 2022.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cs="Calibri" w:cstheme="minorHAnsi"/>
        </w:rPr>
      </w:pPr>
      <w:r>
        <w:rPr>
          <w:rFonts w:cs="Calibri" w:cstheme="minorHAnsi"/>
        </w:rPr>
        <w:t>Dz.700 – Gospodarka mieszkaniowa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cs="Calibri" w:cstheme="minorHAnsi"/>
        </w:rPr>
      </w:pPr>
      <w:r>
        <w:rPr>
          <w:rFonts w:cs="Calibri" w:cstheme="minorHAnsi"/>
        </w:rPr>
        <w:t>Dokonuje się zmiany z uwagi na konieczność pokrycia odsetek za zwłokę w ramach rozliczeń z US podatku VAT.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cs="Calibri" w:cstheme="minorHAnsi"/>
        </w:rPr>
      </w:pPr>
      <w:r>
        <w:rPr>
          <w:rFonts w:cs="Calibri" w:cstheme="minorHAnsi"/>
        </w:rPr>
        <w:t>Dokonuje się przesunięcia środków w celu zabezpieczenia środków na PPK dla osoby zatrudnionej na podstawie umowy zlecenia dla opracowania dokumentacji projektowej i kosztorysowej planowanych remontów.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cs="Calibri" w:cstheme="minorHAnsi"/>
        </w:rPr>
      </w:pPr>
      <w:r>
        <w:rPr>
          <w:rFonts w:cs="Calibri" w:cstheme="minorHAnsi"/>
        </w:rPr>
        <w:t xml:space="preserve">Dz. 750 – Administracja publiczna 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cs="Calibri" w:cstheme="minorHAnsi"/>
        </w:rPr>
      </w:pPr>
      <w:r>
        <w:rPr>
          <w:rFonts w:cs="Calibri" w:cstheme="minorHAnsi"/>
        </w:rPr>
        <w:t>Dokonuje się przesunięcia środków w ramach bieżącego utrzymania Urzędu Gminy.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cs="Calibri" w:cstheme="minorHAnsi"/>
        </w:rPr>
      </w:pPr>
      <w:r>
        <w:rPr>
          <w:rFonts w:cs="Calibri" w:cstheme="minorHAnsi"/>
        </w:rPr>
        <w:t xml:space="preserve">Dz. 754 – Bezpieczeństwo publiczne i ochrona przeciwpożarowa 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cs="Calibri" w:cstheme="minorHAnsi"/>
        </w:rPr>
      </w:pPr>
      <w:r>
        <w:rPr>
          <w:rFonts w:cs="Calibri" w:cstheme="minorHAnsi"/>
        </w:rPr>
        <w:t>Dokonuje się przesunięcia środków w ramach bieżącego utrzymania remiz ochotniczych straży pożarnych.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cs="Calibri" w:cstheme="minorHAnsi"/>
        </w:rPr>
      </w:pPr>
      <w:r>
        <w:rPr>
          <w:rFonts w:cs="Calibri" w:cstheme="minorHAnsi"/>
        </w:rPr>
        <w:t>Dz. 851 – Ochrona zdrowia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cs="Calibri" w:cstheme="minorHAnsi"/>
        </w:rPr>
      </w:pPr>
      <w:r>
        <w:rPr>
          <w:rFonts w:cs="Calibri" w:cstheme="minorHAnsi"/>
        </w:rPr>
        <w:t>Dokonuje się przesunięcia środków w ramach wydatków bieżących na AA.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cs="Calibri" w:cstheme="minorHAnsi"/>
        </w:rPr>
      </w:pPr>
      <w:r>
        <w:rPr>
          <w:rFonts w:cs="Calibri" w:cstheme="minorHAnsi"/>
        </w:rPr>
        <w:t>Dz. 921 – Gospodarka komunalna i ochrona środowiska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cs="Calibri" w:cstheme="minorHAnsi"/>
        </w:rPr>
      </w:pPr>
      <w:r>
        <w:rPr>
          <w:rFonts w:cs="Calibri" w:cstheme="minorHAnsi"/>
        </w:rPr>
        <w:t>Dokonuje się przesunięcia środków w ramach bieżącego utrzymania sal i świetlic wiejskich.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cs="Calibri" w:cstheme="minorHAnsi"/>
        </w:rPr>
      </w:pPr>
      <w:r>
        <w:rPr>
          <w:rFonts w:cs="Calibri" w:cstheme="minorHAnsi"/>
        </w:rPr>
        <w:t>Dz. 926 – Kultura fizyczna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cs="Calibri" w:cstheme="minorHAnsi"/>
        </w:rPr>
      </w:pPr>
      <w:r>
        <w:rPr>
          <w:rFonts w:cs="Calibri" w:cstheme="minorHAnsi"/>
        </w:rPr>
        <w:t>Dokonuje się przesunięcia środków w ramach bieżącego utrzymania sal sportowych.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6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f2cd2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de3029"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de3029"/>
    <w:rPr>
      <w:vertAlign w:val="superscript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c514f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21115"/>
    <w:rPr>
      <w:b/>
      <w:bCs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02444f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02444f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de3029"/>
    <w:pPr/>
    <w:rPr>
      <w:sz w:val="20"/>
      <w:szCs w:val="20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c514f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e65e4"/>
    <w:pPr>
      <w:spacing w:before="0" w:after="0"/>
      <w:ind w:left="720" w:hanging="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02444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02444f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67E6F-1B2F-41DF-BD05-6D40E43AE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3563</TotalTime>
  <Application>LibreOffice/7.1.4.2$Windows_X86_64 LibreOffice_project/a529a4fab45b75fefc5b6226684193eb000654f6</Application>
  <AppVersion>15.0000</AppVersion>
  <Pages>2</Pages>
  <Words>569</Words>
  <Characters>3046</Characters>
  <CharactersWithSpaces>3613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2018-10-01T10:06:00Z</dcterms:created>
  <dc:creator>Ula</dc:creator>
  <dc:description/>
  <dc:language>pl-PL</dc:language>
  <cp:lastModifiedBy/>
  <cp:lastPrinted>2022-08-23T08:14:35Z</cp:lastPrinted>
  <dcterms:modified xsi:type="dcterms:W3CDTF">2022-08-23T08:18:57Z</dcterms:modified>
  <cp:revision>748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