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360" w:before="0" w:after="120"/>
        <w:rPr>
          <w:rFonts w:eastAsia="Times New Roman" w:cs="Calibri" w:cstheme="minorHAnsi"/>
          <w:b/>
          <w:b/>
          <w:kern w:val="2"/>
          <w:sz w:val="24"/>
          <w:szCs w:val="24"/>
        </w:rPr>
      </w:pPr>
      <w:r>
        <w:rPr>
          <w:rFonts w:eastAsia="Times New Roman" w:cs="Calibri" w:cstheme="minorHAnsi"/>
          <w:b/>
          <w:kern w:val="2"/>
          <w:sz w:val="24"/>
          <w:szCs w:val="24"/>
        </w:rPr>
        <w:t>Wyciąg z ogłoszenia o przetargu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Times New Roman" w:cs="Calibri" w:cstheme="minorHAnsi"/>
          <w:kern w:val="2"/>
          <w:sz w:val="24"/>
          <w:szCs w:val="24"/>
        </w:rPr>
      </w:pPr>
      <w:r>
        <w:rPr>
          <w:rFonts w:eastAsia="Times New Roman" w:cs="Calibri" w:cstheme="minorHAnsi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przetargu: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I przetarg ustny nieograniczonym na sprzedaż  lokalu mieszkalnego nr 7, położonego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Lucida Sans Unicode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w Jugowie, ul. Główna nr 107 , będące załącznikiem do Zarządzenia Wójta Gminy Nowa Ruda Nr 238/22 z dnia 09.07.2022 r.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b/>
          <w:b/>
          <w:bCs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Położenie nieruchomości: Jugów, ul. Główna nr 107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  <w:vertAlign w:val="superscript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Numer działki: 723/2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Powierzchnia ogólna nieruchomości: 605m</w:t>
      </w:r>
      <w:r>
        <w:rPr>
          <w:rFonts w:eastAsia="Arial Unicode MS" w:cs="Calibri" w:cstheme="minorHAnsi"/>
          <w:b/>
          <w:bCs/>
          <w:kern w:val="2"/>
          <w:sz w:val="24"/>
          <w:szCs w:val="24"/>
          <w:vertAlign w:val="superscript"/>
        </w:rPr>
        <w:t>2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 xml:space="preserve">Numer księgi wieczystej, obciążenia: SW2K/00019237/2 -  </w:t>
      </w:r>
      <w:r>
        <w:rPr>
          <w:rFonts w:eastAsia="Arial Unicode MS" w:cs="Calibri" w:cstheme="minorHAnsi"/>
          <w:kern w:val="2"/>
          <w:sz w:val="24"/>
          <w:szCs w:val="24"/>
        </w:rPr>
        <w:t>bez obciążeń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eastAsia="Arial Unicode MS" w:cs="Calibri" w:cstheme="minorHAnsi"/>
          <w:b/>
          <w:bCs/>
          <w:color w:val="000000"/>
          <w:kern w:val="2"/>
          <w:sz w:val="24"/>
          <w:szCs w:val="24"/>
        </w:rPr>
        <w:t xml:space="preserve">Opis, przeznaczenie i sposób zagospodarowania nieruchomości: </w:t>
      </w:r>
      <w:r>
        <w:rPr>
          <w:rFonts w:eastAsia="Times New Roman" w:cs="Calibri" w:cstheme="minorHAnsi"/>
          <w:b/>
          <w:bCs/>
        </w:rPr>
        <w:t>:</w:t>
      </w:r>
      <w:r>
        <w:rPr>
          <w:rFonts w:cs="Calibri"/>
        </w:rPr>
        <w:t xml:space="preserve"> 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 położony w Jugowie ul. Główna nr 107, na I piętrze (kondygnacja 2) w budynku mieszkalnym, trzykondygnacyjnym, częściowo podpiwniczonym,  wybudowanym przed 1939 r. Lokal składa się z: pokoju, kuchni, łazienki z wc o powierzchni użytkowej 34,13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Do pomieszczeń przynależnych zaliczono piwnicę o powierzchni 1,10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Lokal wyposażony jest w instalację: elektryczną, wodną, kanalizacyjną i telefoniczną, ogrzewanie etażowe zasilane z kotła CO w kuchni. Udział lokalu w nieruchomości wspólnej wynosi 1001/10000cz.</w:t>
        <w:br/>
      </w:r>
      <w:bookmarkStart w:id="0" w:name="_Hlk105754992"/>
      <w:r>
        <w:rPr>
          <w:rFonts w:cs="Calibri"/>
        </w:rPr>
        <w:t>w ewidencji gruntów i budynków Starosty Kłodzkiego sklasyfikowana jako B-tereny mieszkaniowe.</w:t>
        <w:br/>
      </w:r>
      <w:bookmarkEnd w:id="0"/>
      <w:r>
        <w:rPr>
          <w:rFonts w:cs="Calibri"/>
        </w:rPr>
        <w:t>Zgodnie z Miejscowym planem zagospodarowania przestrzennego Gminy Nowa Ruda dla części obrębu wsi Jugów,  działka nr 723/2 o pow. 605m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przeznaczona jest na cele zabudowy mieszkaniowej średniej intensywności i usługową, w ewidencji gruntów i budynków Starosty Kłodzkiego sklasyfikowana jako B-tereny mieszkaniowe.</w:t>
        <w:br/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Termin do złożenia wniosku przez osoby, którym przysługiwało pierwszeństwo  w nabyciu nieruchomości na podstawie art. 34 ust. 1 pkt 1 i 2 ustawy z dnia 21 sierpnia 1997r. o gospodarce nieruchomościami (t.j. Dz.U. z 2021r. poz. 1899, ze zm ) upłynął w dniu 04.04.2022r.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Zobowiązania, których przedmiotem jest nieruchomość: brak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Cena wywoławcza nieruchomości: 50 000,00zł</w:t>
      </w: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Times New Roman" w:cs="Calibri" w:cstheme="minorHAnsi"/>
          <w:b/>
          <w:b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Wysokość wadium: 10 000,00</w:t>
      </w:r>
      <w:r>
        <w:rPr>
          <w:rFonts w:eastAsia="Times New Roman" w:cs="Calibri" w:cstheme="minorHAnsi"/>
          <w:b/>
          <w:sz w:val="24"/>
          <w:szCs w:val="24"/>
        </w:rPr>
        <w:t xml:space="preserve"> zł</w:t>
      </w:r>
      <w:bookmarkStart w:id="1" w:name="_Hlk18395255"/>
      <w:bookmarkEnd w:id="1"/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Lucida Sans Unicode" w:cs="Calibri" w:cstheme="minorHAnsi"/>
          <w:kern w:val="2"/>
          <w:sz w:val="24"/>
          <w:szCs w:val="24"/>
        </w:rPr>
      </w:pPr>
      <w:r>
        <w:rPr>
          <w:rFonts w:eastAsia="Times New Roman" w:cs="Calibri" w:cstheme="minorHAnsi"/>
          <w:b/>
          <w:kern w:val="2"/>
          <w:sz w:val="24"/>
          <w:szCs w:val="24"/>
        </w:rPr>
        <w:t xml:space="preserve">I przetarg odbędzie się w dniu 18.07.2022 r. o godzinie 10 </w:t>
      </w:r>
      <w:r>
        <w:rPr>
          <w:rFonts w:eastAsia="Times New Roman" w:cs="Calibri" w:cstheme="minorHAnsi"/>
          <w:b/>
          <w:kern w:val="2"/>
          <w:sz w:val="24"/>
          <w:szCs w:val="24"/>
          <w:vertAlign w:val="superscript"/>
        </w:rPr>
        <w:t>00</w:t>
      </w:r>
      <w:r>
        <w:rPr>
          <w:rFonts w:eastAsia="Times New Roman" w:cs="Calibri" w:cstheme="minorHAnsi"/>
          <w:b/>
          <w:kern w:val="2"/>
          <w:sz w:val="24"/>
          <w:szCs w:val="24"/>
        </w:rPr>
        <w:t xml:space="preserve"> </w:t>
      </w:r>
      <w:r>
        <w:rPr>
          <w:rFonts w:eastAsia="Times New Roman" w:cs="Calibri" w:cstheme="minorHAnsi"/>
          <w:kern w:val="2"/>
          <w:sz w:val="24"/>
          <w:szCs w:val="24"/>
        </w:rPr>
        <w:t xml:space="preserve">w siedzibie Urzędu Gminy Nowa Ruda, ul. Niepodległości 2, pokój nr 14. </w:t>
      </w:r>
      <w:r>
        <w:rPr>
          <w:rFonts w:eastAsia="Arial Unicode MS" w:cs="Calibri" w:cstheme="minorHAnsi"/>
          <w:kern w:val="2"/>
          <w:sz w:val="24"/>
          <w:szCs w:val="24"/>
        </w:rPr>
        <w:t xml:space="preserve">Ogłoszenie o przetargu dostępne jest na stronie internetowej </w:t>
      </w:r>
      <w:hyperlink r:id="rId2">
        <w:r>
          <w:rPr>
            <w:rStyle w:val="Czeinternetowe"/>
            <w:rFonts w:eastAsia="Arial Unicode MS" w:cs="Calibri" w:cstheme="minorHAnsi"/>
            <w:color w:val="000080"/>
            <w:kern w:val="2"/>
            <w:sz w:val="24"/>
            <w:szCs w:val="24"/>
            <w:u w:val="none"/>
          </w:rPr>
          <w:t>www.bip.gmina.nowaruda.pl</w:t>
        </w:r>
      </w:hyperlink>
      <w:r>
        <w:rPr>
          <w:rFonts w:eastAsia="Arial Unicode MS" w:cs="Calibri" w:cstheme="minorHAnsi"/>
          <w:kern w:val="2"/>
          <w:sz w:val="24"/>
          <w:szCs w:val="24"/>
        </w:rPr>
        <w:t xml:space="preserve"> , zakładka „Gospodarka”, pozycja „Sprzedaż i dzierżawa nieruchomości”. Wyciąg z ogłoszenia przetargu zamieszcza się na stronie </w:t>
      </w:r>
      <w:hyperlink r:id="rId3">
        <w:r>
          <w:rPr>
            <w:rStyle w:val="Czeinternetowe"/>
            <w:rFonts w:eastAsia="Arial Unicode MS" w:cs="Calibri" w:cstheme="minorHAnsi"/>
            <w:color w:val="000080"/>
            <w:kern w:val="2"/>
            <w:sz w:val="24"/>
            <w:szCs w:val="24"/>
            <w:u w:val="none"/>
          </w:rPr>
          <w:t>www.otoprzetargi.pl</w:t>
        </w:r>
      </w:hyperlink>
      <w:r>
        <w:rPr>
          <w:rFonts w:eastAsia="Arial Unicode MS" w:cs="Calibri" w:cstheme="minorHAnsi"/>
          <w:kern w:val="2"/>
          <w:sz w:val="24"/>
          <w:szCs w:val="24"/>
        </w:rPr>
        <w:t xml:space="preserve"> </w:t>
      </w:r>
      <w:r>
        <w:rPr>
          <w:rFonts w:eastAsia="Times New Roman" w:cs="Calibri" w:cstheme="minorHAnsi"/>
          <w:kern w:val="2"/>
          <w:sz w:val="24"/>
          <w:szCs w:val="24"/>
        </w:rPr>
        <w:t xml:space="preserve">Szczegółowych informacji dotyczących przetargu udziela Referat Gospodarki Nieruchomościami i Geodezji Urzędu Gminy Nowa Ruda, ul. Niepodległości nr 2 p. nr 19, tel.  74 872 0915 w godzinach pracy Urzędu.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078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367078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8140d"/>
    <w:pPr>
      <w:suppressAutoHyphens w:val="true"/>
      <w:spacing w:lineRule="auto" w:line="240"/>
      <w:ind w:left="720" w:hanging="0"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2</Pages>
  <Words>355</Words>
  <Characters>2197</Characters>
  <CharactersWithSpaces>2548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2022-06-13T06:53:00Z</dcterms:created>
  <dc:creator>Ania</dc:creator>
  <dc:description/>
  <dc:language>pl-PL</dc:language>
  <cp:lastModifiedBy>Ania</cp:lastModifiedBy>
  <cp:lastPrinted>2022-06-13T10:14:59Z</cp:lastPrinted>
  <dcterms:modified xsi:type="dcterms:W3CDTF">2022-06-13T07:00:00Z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