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59/22 z dnia 17 lutego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2021 r. poz. 1372; zm.: Dz. U. z 2021 r. poz. 1834) art. 13 ust. 1, art. 25 ust. 1, art. 37 ust. 1, art. 38 ust. 1 i 2,  art. 40 ust. 1 pkt 1 ustawy z dnia 21 sierpnia 1997 r. o gospodarce nieruchomościami (t.j. Dz. U. z 2021 r. poz. 1899; zm.: Dz. U. z 2021 r. poz. 815), Rozdziału 1, Rozdziału 2,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811/38 o powierzchni 0,1591 ha, KW Nr SW1K/00104288/0 wraz z udziałem wynoszącym 1/3 w działce nr 811/40 o powierzchni 0,0237 ha , KW Nr SW1K/00104289/7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59/22</w:t>
        <w:br/>
        <w:t>z dnia 17 lutego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SW1K/00104288/0, SW1K/00104289/7</w:t>
      </w:r>
    </w:p>
    <w:p>
      <w:pPr>
        <w:pStyle w:val="ListParagraph"/>
        <w:numPr>
          <w:ilvl w:val="1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811/38, AM-2, obręb 0003 Bożków, 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811/40, AM-2, obręb 0003 Bożków,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 xml:space="preserve">dz. nr 811/38 o powierzchni 0,1591 ha wraz z udziałem wynoszącym 1/3 w działce nr 811/40 o powierzchni 0,0237 ha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Opis nieruchomości, przeznaczenie i sposób zagospodarowania: </w:t>
      </w:r>
      <w:r>
        <w:rPr>
          <w:rFonts w:eastAsia="Times New Roman" w:cs="Calibri" w:ascii="Calibri" w:hAnsi="Calibri" w:asciiTheme="minorHAnsi" w:cstheme="minorHAnsi" w:hAnsiTheme="minorHAnsi"/>
        </w:rPr>
        <w:t xml:space="preserve">działka niezabudowana nr 811/38 (RIIIa) o powierzchni 0,1591 ha, AM-2, Obręb 0003 Bożków i udział wynoszący 1/3 w działce niezabudowanej nr 811/40 ((RIIIa) o powierzchni 0,0237 ha, AM-2, Obręb 0003 Bożków . </w:t>
      </w:r>
      <w:r>
        <w:rPr>
          <w:rFonts w:cs="Calibri" w:ascii="Calibri" w:hAnsi="Calibri" w:asciiTheme="minorHAnsi" w:cstheme="minorHAnsi" w:hAnsiTheme="minorHAnsi"/>
        </w:rPr>
        <w:t xml:space="preserve">Działki o kształcie regularnym -prostokątnym, położone  na terenie płaskim, dostępność komunikacyjna jest dobra; w sąsiedztwie działek dostępna energia elektryczna, sieć wodociągowa oraz kanalizacja. Zgodnie z Miejscowym planem zagospodarowania przestrzennego Gminy Nowa Ruda dla części wsi Bożków teren lokalizacji działki nr 811/38 przeznaczony jest jako tereny usług nieuciążliwych bądź tereny zabudowy jedno i wielorodzinnej, teren lokalizacji działki nr 811/40 przeznaczony jest częściowo jako tereny usług nieuciążliwych bądź terenów zabudowy jedno i wielorodzinnej, częściowo jako droga zbiorcza.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Zobowiązania, których przedmiotem jest nieruchomość: </w:t>
      </w:r>
      <w:r>
        <w:rPr>
          <w:rFonts w:cs="Calibri" w:ascii="Calibri" w:hAnsi="Calibri" w:asciiTheme="minorHAnsi" w:cstheme="minorHAnsi" w:hAnsiTheme="minorHAnsi"/>
        </w:rPr>
        <w:t>brak</w:t>
        <w:br/>
      </w:r>
      <w:r>
        <w:rPr>
          <w:rFonts w:cs="Calibri" w:ascii="Calibri" w:hAnsi="Calibri" w:asciiTheme="minorHAnsi" w:cstheme="minorHAnsi" w:hAnsiTheme="minorHAnsi"/>
          <w:b/>
          <w:bCs/>
        </w:rPr>
        <w:t>Cena wywoławcza nieruchomości</w:t>
      </w:r>
      <w:r>
        <w:rPr>
          <w:rFonts w:cs="Calibri" w:ascii="Calibri" w:hAnsi="Calibri" w:asciiTheme="minorHAnsi" w:cstheme="minorHAnsi" w:hAnsiTheme="minorHAnsi"/>
        </w:rPr>
        <w:t>: 100.200,00 zł do ceny wylicytowanej doliczony zostanie podatek VAT w wysokości 23%</w:t>
      </w:r>
      <w:bookmarkStart w:id="0" w:name="_Hlk84323140"/>
      <w:bookmarkEnd w:id="0"/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Wysokość wadium</w:t>
      </w:r>
      <w:r>
        <w:rPr>
          <w:rFonts w:cs="Calibri" w:ascii="Calibri" w:hAnsi="Calibri" w:asciiTheme="minorHAnsi" w:cstheme="minorHAnsi" w:hAnsiTheme="minorHAnsi"/>
        </w:rPr>
        <w:t>: 20.040,00 zł</w:t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1.04.2022 r. o godzinie 11.00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28.03.2022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5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17.02.2022 r.</w:t>
        <w:br/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/Wójt Gminy Nowa Ruda Adrianna Mierzejewska/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631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1631a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f1631a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f1631a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f1631a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f1631a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f1631a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f1631a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f1631a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LibreOffice/7.1.4.2$Windows_X86_64 LibreOffice_project/a529a4fab45b75fefc5b6226684193eb000654f6</Application>
  <AppVersion>15.0000</AppVersion>
  <Pages>2</Pages>
  <Words>1212</Words>
  <Characters>7153</Characters>
  <CharactersWithSpaces>8334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2022-02-09T13:40:00Z</dcterms:created>
  <dc:creator>Renata</dc:creator>
  <dc:description/>
  <dc:language>pl-PL</dc:language>
  <cp:lastModifiedBy>Renata</cp:lastModifiedBy>
  <dcterms:modified xsi:type="dcterms:W3CDTF">2022-02-17T09:39:00Z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