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libri Light" w:hAnsi="Calibri Light" w:cs="Calibri Light" w:asciiTheme="majorHAnsi" w:cstheme="majorHAnsi" w:hAnsiTheme="majorHAnsi"/>
          <w:b/>
          <w:b/>
          <w:color w:val="4472C4" w:themeColor="accent1"/>
          <w:sz w:val="28"/>
          <w:szCs w:val="28"/>
        </w:rPr>
      </w:pPr>
      <w:r>
        <w:rPr>
          <w:rFonts w:cs="Calibri Light" w:ascii="Calibri Light" w:hAnsi="Calibri Light" w:asciiTheme="majorHAnsi" w:cstheme="majorHAnsi" w:hAnsiTheme="majorHAnsi"/>
          <w:b/>
          <w:color w:val="4472C4" w:themeColor="accent1"/>
          <w:sz w:val="28"/>
          <w:szCs w:val="28"/>
        </w:rPr>
        <w:t>Zarządzenie Nr 23/22 Wójta Gminy Nowa Ruda z dnia 19 stycznia 2022 roku zmieniające zarządzenie w sprawie ustalenia zasad klasyfikacji wydatków związanych ze stosowaniem specjalnej organizacji nauki i metod pracy dla dzieci i młodzieży w szkołach i przedszkolach ogólnodostępnych oraz z oddziałami integracyjnymi</w:t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Na podstawie art. 30 ust. 2 pkt 4 ustawy z dnia 8 marca 1990 roku o samorządzie gminnym (t.j. Dz. U. z 2021r., poz. 1372 zm.: poz. 1834), art. 8 ustawy z dnia 27 października 2017 roku o finansowaniu zadań oświatowych (t.j. Dz. U. z 2021r., poz. 1930, zm.: poz.2445 ) oraz § 1 rozporządzenia Ministra Finansów z dnia 2 marca 2010r. w sprawie szczegółowej klasyfikacji dochodów, wydatków, przychodów i rozchodów oraz środków pochodzących ze źródeł zagranicznych ( Dz. U. z 2014r. poz. 1053 z późn. zm.), </w:t>
      </w:r>
    </w:p>
    <w:p>
      <w:pPr>
        <w:pStyle w:val="Normal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Wójt Gminy Nowa Ruda zarządza, co następuje:</w:t>
      </w:r>
    </w:p>
    <w:p>
      <w:pPr>
        <w:pStyle w:val="Normal"/>
        <w:jc w:val="center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 xml:space="preserve">§ 1. </w:t>
      </w:r>
      <w:r>
        <w:rPr>
          <w:rFonts w:cs="Calibri" w:cstheme="minorHAnsi"/>
          <w:sz w:val="24"/>
          <w:szCs w:val="24"/>
        </w:rPr>
        <w:t>W zarządzeniu nr 90/19 Wójta Gminy Nowa Ruda z dnia 25 lutego 2019 roku w sprawie ustalenia zasad klasyfikacji wydatków związanych ze stosowaniem specjalnej organizacji nauki i metod pracy dla dzieci i młodzieży w szkołach i przedszkolach ogólnodostępnych oraz z oddziałami integracyjnymi wprowadza się następującą zmianę:</w:t>
      </w:r>
    </w:p>
    <w:p>
      <w:pPr>
        <w:pStyle w:val="Normal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- </w:t>
      </w:r>
      <w:r>
        <w:rPr>
          <w:rFonts w:cs="Calibri" w:cstheme="minorHAnsi"/>
          <w:bCs/>
          <w:sz w:val="24"/>
          <w:szCs w:val="24"/>
        </w:rPr>
        <w:t>Załącznik do</w:t>
      </w:r>
      <w:r>
        <w:rPr>
          <w:rFonts w:cs="Calibri" w:cstheme="minorHAnsi"/>
          <w:sz w:val="24"/>
          <w:szCs w:val="24"/>
        </w:rPr>
        <w:t xml:space="preserve"> zarządzenia nr 90/19 Wójta Gminy Nowa Ruda z dnia 25 lutego 2019 roku w sprawie ustalenia zasad klasyfikacji wydatków związanych ze stosowaniem specjalnej organizacji nauki i metod pracy dla dzieci i młodzieży w szkołach i przedszkolach ogólnodostępnych oraz z oddziałami integracyjnymi, otrzymuje brzmienie zgodne z załącznikiem do niniejszego zarządzenia.</w:t>
      </w:r>
    </w:p>
    <w:p>
      <w:pPr>
        <w:pStyle w:val="Normal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 xml:space="preserve">§ 2. </w:t>
      </w:r>
      <w:r>
        <w:rPr>
          <w:rFonts w:cs="Calibri" w:cstheme="minorHAnsi"/>
          <w:sz w:val="24"/>
          <w:szCs w:val="24"/>
        </w:rPr>
        <w:t>Wykonanie zarządzenia powierza się dyrektorom podległych zespołów szkół i przedszkoli, Skarbnikowi Gminy Nowa Ruda, Kierownikom Referatów: Oświaty i Spraw Społecznych oraz Rachunkowości Budżetowej i Dochodów.</w:t>
      </w:r>
    </w:p>
    <w:p>
      <w:pPr>
        <w:pStyle w:val="Normal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 xml:space="preserve">§ 3. </w:t>
      </w:r>
      <w:r>
        <w:rPr>
          <w:rFonts w:cs="Calibri" w:cstheme="minorHAnsi"/>
          <w:sz w:val="24"/>
          <w:szCs w:val="24"/>
        </w:rPr>
        <w:t>Zarządzenie wchodzi w życie z dniem podpisania i obowiązuje od 1 stycznia 2022 roku.</w:t>
      </w:r>
    </w:p>
    <w:p>
      <w:pPr>
        <w:pStyle w:val="Normal"/>
        <w:jc w:val="center"/>
        <w:rPr>
          <w:rFonts w:cs="Calibri" w:cstheme="minorHAnsi"/>
          <w:color w:val="4472C4" w:themeColor="accent1"/>
          <w:sz w:val="24"/>
          <w:szCs w:val="24"/>
        </w:rPr>
      </w:pPr>
      <w:r>
        <w:rPr>
          <w:rFonts w:cs="Calibri" w:cstheme="minorHAnsi"/>
          <w:color w:val="4472C4" w:themeColor="accent1"/>
          <w:sz w:val="24"/>
          <w:szCs w:val="24"/>
        </w:rPr>
        <w:t>(Na oryginale podpisała Anna Zawiślak – Zastępca Wójta Gminy Nowa Ruda)</w:t>
      </w:r>
    </w:p>
    <w:p>
      <w:pPr>
        <w:pStyle w:val="Normal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Załącznik do zarządzenia Nr 23/22</w:t>
      </w:r>
    </w:p>
    <w:p>
      <w:pPr>
        <w:pStyle w:val="Normal"/>
        <w:spacing w:lineRule="auto" w:line="240" w:before="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Wójta Gminy Nowa Ruda </w:t>
      </w:r>
    </w:p>
    <w:p>
      <w:pPr>
        <w:pStyle w:val="Normal"/>
        <w:spacing w:lineRule="auto" w:line="240" w:before="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z dnia 19 luty  2022 roku</w:t>
      </w:r>
    </w:p>
    <w:p>
      <w:pPr>
        <w:pStyle w:val="Normal"/>
        <w:spacing w:lineRule="auto" w:line="240" w:before="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b/>
          <w:b/>
          <w:color w:val="4472C4" w:themeColor="accent1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b/>
          <w:color w:val="4472C4" w:themeColor="accent1"/>
          <w:sz w:val="24"/>
          <w:szCs w:val="24"/>
        </w:rPr>
        <w:t>Zasady klasyfikacji wydatków związanych ze stosowaniem specjalnej organizacji nauki i metod pracy dla dzieci i młodzieży w szkołach i przedszkolach ogólnodostępnych oraz z oddziałami integracyjnymi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§ 1. Wydatki związane z realizacją zadań wymagających stosowania specjalnej organizacji nauki i metod pracy w szkołach i przedszkolach to wydatki:</w:t>
      </w:r>
    </w:p>
    <w:p>
      <w:pPr>
        <w:pStyle w:val="ListParagraph"/>
        <w:numPr>
          <w:ilvl w:val="0"/>
          <w:numId w:val="1"/>
        </w:numPr>
        <w:ind w:left="720" w:hanging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na działalność wykonywaną na rzecz dzieci i młodzieży posiadających orzeczenie o potrzebie kształcenia specjalnego oraz dzieci i młodzieży  posiadających orzeczenie o potrzebie zajęć rewalidacyjno-wychowawczych, o których mowa w art. 127 ust.10 i art. 36 ust. 17  ustawy Prawo oświatowe, to jest:</w:t>
      </w:r>
    </w:p>
    <w:p>
      <w:pPr>
        <w:pStyle w:val="ListParagraph"/>
        <w:numPr>
          <w:ilvl w:val="0"/>
          <w:numId w:val="3"/>
        </w:numPr>
        <w:ind w:left="1080" w:hanging="360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 xml:space="preserve">realizację zadań wynikających z zaleceń zawartych w orzeczeniach </w:t>
      </w:r>
      <w:r>
        <w:rPr>
          <w:rFonts w:cs="Calibri" w:cstheme="minorHAnsi"/>
          <w:sz w:val="24"/>
          <w:szCs w:val="24"/>
        </w:rPr>
        <w:t xml:space="preserve">o potrzebie kształcenia specjalnego, orzeczeniach o potrzebie zajęć rewalidacyjno-wychowawczych, indywidualnych programach zajęć, o których mowa przepisach wydanych na podstawie art. 7 ust. 3 ustawy z dnia 19 sierpnia 1994 r. o ochronie zdrowia psychicznego (Dz.U. z 2020r. poz. 685) i indywidualnych programach edukacyjno-terapeutycznych, o których mowa w art. 127 ust. 3 ustawy Prawo oświatowe, </w:t>
      </w:r>
    </w:p>
    <w:p>
      <w:pPr>
        <w:pStyle w:val="ListParagraph"/>
        <w:numPr>
          <w:ilvl w:val="0"/>
          <w:numId w:val="3"/>
        </w:numPr>
        <w:ind w:left="1080" w:hanging="360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oraz zapewnienie warunków realizacji zadań wymienionych w pkt a)</w:t>
      </w:r>
      <w:r>
        <w:rPr>
          <w:rFonts w:cs="Calibri" w:cstheme="minorHAnsi"/>
          <w:sz w:val="24"/>
          <w:szCs w:val="24"/>
        </w:rPr>
        <w:t>, m.in. na: utrzymanie odpowiednich pomieszczeń klasowych, pracowni, w tym udogodnienia dla niepełnosprawnych, na funkcjonowanie stołówki, świetlicy, biblioteki, na wynagrodzenia: pracowników pedagogicznych, specjalistów, dyrektora i wicedyrektorów szkoły/przedszkola oraz pracowników administracji i obsługi szkoły/przedszkola wyliczonej w odpowiedniej wysokości współczynnikiem proporcjonalności, oznaczającym liczbę uczniów z orzeczeniami o potrzebie kształcenia specjalnego oraz dzieci i młodzieży posiadających orzeczenia o potrzebie zajęć rewalidacyjno-wychowawczych, o których mowa w art. 127 ust.10 ustawy Prawo oświatowe, w stosunku do liczby uczniów ogółem w danej szkole/przedszkolu/ oddziale/klasie lub proporcjonalności zadaniowej wyliczonej współczynnikiem określonym procentowo proporcjonalnie do wielkości realizowanych zadań na rzecz uczniów, dla których organizowane są specjalne metody i warunki edukacji.</w:t>
      </w:r>
    </w:p>
    <w:p>
      <w:pPr>
        <w:pStyle w:val="ListParagraph"/>
        <w:numPr>
          <w:ilvl w:val="0"/>
          <w:numId w:val="1"/>
        </w:numPr>
        <w:ind w:left="720" w:hanging="360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na zadania inne niż określone w pkt a) i b) w szkołach z oddziałami integracyjnymi</w:t>
      </w:r>
      <w:r>
        <w:rPr>
          <w:rFonts w:cs="Calibri" w:cstheme="minorHAnsi"/>
          <w:sz w:val="24"/>
          <w:szCs w:val="24"/>
        </w:rPr>
        <w:t xml:space="preserve"> w wysokości wyrażonej wzorem określonym  w art. 8 ust. 2 pkt 3) ustawy o finansowaniu zadań oświatowych.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§ 2. Wydatki na zadania określone w § 1 lit. a) i b) są finansowane z budżetu Gminy Nowa Ruda w ramach uchwalonego budżetu Gminy na dany rok budżetowy w dziale 801 – Oświata i wychowanie, w rozdziałach: 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tbl>
      <w:tblPr>
        <w:tblStyle w:val="Tabela-Siatka"/>
        <w:tblW w:w="935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64"/>
        <w:gridCol w:w="7986"/>
      </w:tblGrid>
      <w:tr>
        <w:trPr/>
        <w:tc>
          <w:tcPr>
            <w:tcW w:w="13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  <w:t>Nr rozdziału klasyfikacji budżetowej</w:t>
            </w:r>
          </w:p>
        </w:tc>
        <w:tc>
          <w:tcPr>
            <w:tcW w:w="79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  <w:t>Nazwa zadania</w:t>
            </w:r>
          </w:p>
        </w:tc>
      </w:tr>
      <w:tr>
        <w:trPr/>
        <w:tc>
          <w:tcPr>
            <w:tcW w:w="13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  <w:t>1</w:t>
            </w:r>
          </w:p>
        </w:tc>
        <w:tc>
          <w:tcPr>
            <w:tcW w:w="79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  <w:t>2</w:t>
            </w:r>
          </w:p>
        </w:tc>
      </w:tr>
      <w:tr>
        <w:trPr/>
        <w:tc>
          <w:tcPr>
            <w:tcW w:w="13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  <w:t>80149</w:t>
            </w:r>
          </w:p>
        </w:tc>
        <w:tc>
          <w:tcPr>
            <w:tcW w:w="79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  <w:t>„</w:t>
            </w: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  <w:t xml:space="preserve">Realizacja zadań wymagających stosowania  specjalnej organizacji nauki i metod pracy dla dzieci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  <w:t>w przedszkolach</w:t>
            </w:r>
          </w:p>
        </w:tc>
      </w:tr>
      <w:tr>
        <w:trPr/>
        <w:tc>
          <w:tcPr>
            <w:tcW w:w="13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  <w:t>80150</w:t>
            </w:r>
          </w:p>
        </w:tc>
        <w:tc>
          <w:tcPr>
            <w:tcW w:w="79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  <w:t>„</w:t>
            </w: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  <w:t xml:space="preserve">Realizacja zadań wymagających stosowania  specjalnej organizacji nauki i metod pracy dla dzieci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  <w:t>i młodzieży  w szkołach podstawowych”.</w:t>
            </w:r>
          </w:p>
        </w:tc>
      </w:tr>
    </w:tbl>
    <w:p>
      <w:pPr>
        <w:pStyle w:val="Normal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§ 3. W rozdziale klasyfikacji budżetowej 80149 klasyfikuje się wydatki, o których mowa  w § 1 pkt a) i b), ponoszone w publicznych ogólnodostępnych przedszkolach.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§ 4. W rozdziale klasyfikacji budżetowej 80150 klasyfikuje się wydatki, o których mowa w § 1 pkt a) i b), ponoszone w publicznych ogólnodostępnych szkołach podstawowych.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§ 5.</w:t>
      </w:r>
      <w:r>
        <w:rPr>
          <w:rFonts w:cs="Calibri" w:cstheme="minorHAnsi"/>
          <w:sz w:val="24"/>
          <w:szCs w:val="24"/>
        </w:rPr>
        <w:t xml:space="preserve"> 1. Szczegółowy zakres wydatków do wyodrębnienia w rozdziałach, o których mowa w § 2, ustala się następująco:</w:t>
      </w:r>
    </w:p>
    <w:p>
      <w:pPr>
        <w:pStyle w:val="ListParagraph"/>
        <w:numPr>
          <w:ilvl w:val="0"/>
          <w:numId w:val="2"/>
        </w:numPr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wynagrodzenia wraz z pochodnymi w pełnej wysokości nauczyciela zajęć rewalidacyjnych, specjalistów, a także nauczycieli posiadających kwalifikacje z zakresu pedagogiki specjalnej współorganizujących kształcenie uczniów niepełnosprawnych, pomoc nauczyciela zatrudnionych na podstawie § 7 rozporządzenia Ministra Edukacji Narodowej z dnia 9 sierpnia 2017 r. w sprawie warunków organizowania kształcenia, wychowania i opieki dla dzieci i młodzieży niepełnosprawnych, niedostosowanych społecznie i zagrożonych niedostosowaniem społecznym ( Dz. U. z 2017r., poz. 1578, zm.: 2018r. poz. 1485), w tym wszystkie koszty zatrudnienia, wynagrodzenia wraz z pochodnymi, odpis na ZFŚS, badania profilaktyczne tych pracowników, itp.);</w:t>
      </w:r>
    </w:p>
    <w:p>
      <w:pPr>
        <w:pStyle w:val="ListParagraph"/>
        <w:numPr>
          <w:ilvl w:val="0"/>
          <w:numId w:val="2"/>
        </w:numPr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wynagrodzenia wraz z pochodnymi nauczycieli prowadzących zajęcia specjalistyczne wynikające z orzeczeń, o których mowa w § 1, np. wynagrodzenie nauczyciela logopedy, psychologa, pedagoga w wysokości odpowiadającej liczbie godzin zaplanowanych na dany rok szkolny do realizacji z uczniami posiadającymi orzeczenia o potrzebie kształcenia specjalnego lub orzeczenia o potrzebie zajęć rewalidacyjno-wychowawczych, w tym wszystkie koszty zatrudnienia, wynagrodzenia warz z pochodnymi, odpis na ZFŚS, badania profilaktyczne tych pracowników itp.</w:t>
      </w:r>
    </w:p>
    <w:p>
      <w:pPr>
        <w:pStyle w:val="ListParagraph"/>
        <w:numPr>
          <w:ilvl w:val="0"/>
          <w:numId w:val="2"/>
        </w:numPr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wydatki rzeczowe bieżące i inwestycyjne w pełnej wysokości dotyczące wyłącznie kształcenia specjalnego, np. pomoce dydaktyczne, wyposażenie, remonty, likwidację barier architektonicznych z przeznaczeniem do użytku dla dzieci i młodzieży o specjalnych potrzebach edukacyjnych,</w:t>
      </w:r>
    </w:p>
    <w:p>
      <w:pPr>
        <w:pStyle w:val="ListParagraph"/>
        <w:numPr>
          <w:ilvl w:val="0"/>
          <w:numId w:val="2"/>
        </w:numPr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wydatki związane z doskonaleniem zawodowym nauczycieli w zakresie kształcenia specjalnego,</w:t>
      </w:r>
    </w:p>
    <w:p>
      <w:pPr>
        <w:pStyle w:val="ListParagraph"/>
        <w:numPr>
          <w:ilvl w:val="0"/>
          <w:numId w:val="2"/>
        </w:numPr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pozostałe wydatki na wynagrodzenia i wydatki rzeczowe objęte planem finansowym jednostki w działach 801 i 854  w wysokości obliczonej według ustalonego indywidualnie przez dyrektora jednostki współczynnika proporcjonalności. Pozostałe wydatki są to wszelkie wydatki jednostki objęte planem finansowym, to jest wydatki na wynagrodzenia wraz z pochodnymi, odpis na ZFŚS pozostałych pracowników pedagogicznych, dyrektora, wicedyrektorów, pracowników niepedagogicznych oraz wydatki rzeczowe ( z wyłączeniem wydatków wymienionych w pkt lit. a), b) i c).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2. Współczynnik proporcjonalności ustala się jako: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a) iloraz liczby uczniów z orzeczeniami, o których mowa w § 1 i liczby uczniów ogółem w szkole/przedszkolu – klasie/oddziale. Liczbę uczniów/dzieci ustala się w oparciu o faktyczną liczbę uczniów w miesiącu obliczoną na ostatni dzień miesiąca. Wyliczony współczynnik przyjmuje się z dokładnością do 3 miejsc po przecinku. Aktualizacji współczynnika dokonuje dyrektor w przypadku wystąpienia zmiany w liczebności uczniów;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b) zadaniowy, określony procentowo proporcjonalnie do wielkości realizowanych zadań w stosunku do uczniów wymagających stosowania specjalnej organizacji nauki i metod pracy. Aktualizacji współczynnika dokonuje dyrektor w przypadku zmian w powierzonych pracownikom zadaniach.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3. Jednostki oświatowe, które będą dokonywały klasyfikacji zarówno w rozdziale 80149, 80150, zobowiązane są do ustalenia osobno współczynników proporcjonalności, wg zasad określonych w ust. 2 lit. a i lit. b.</w:t>
      </w:r>
    </w:p>
    <w:p>
      <w:pPr>
        <w:pStyle w:val="Normal"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§ 6. 1. W </w:t>
      </w:r>
      <w:r>
        <w:rPr>
          <w:rFonts w:cs="Calibri" w:cstheme="minorHAnsi"/>
          <w:b/>
          <w:color w:val="000000" w:themeColor="text1"/>
          <w:sz w:val="24"/>
          <w:szCs w:val="24"/>
        </w:rPr>
        <w:t>szkołach podstawowych ogólnodostępnych</w:t>
      </w:r>
      <w:r>
        <w:rPr>
          <w:rFonts w:cs="Calibri" w:cstheme="minorHAnsi"/>
          <w:color w:val="000000" w:themeColor="text1"/>
          <w:sz w:val="24"/>
          <w:szCs w:val="24"/>
        </w:rPr>
        <w:t xml:space="preserve">, w </w:t>
      </w:r>
      <w:r>
        <w:rPr>
          <w:rFonts w:cs="Calibri" w:cstheme="minorHAnsi"/>
          <w:b/>
          <w:color w:val="000000" w:themeColor="text1"/>
          <w:sz w:val="24"/>
          <w:szCs w:val="24"/>
        </w:rPr>
        <w:t>których występują oddziały integracyjne</w:t>
      </w:r>
      <w:r>
        <w:rPr>
          <w:rFonts w:cs="Calibri" w:cstheme="minorHAnsi"/>
          <w:color w:val="000000" w:themeColor="text1"/>
          <w:sz w:val="24"/>
          <w:szCs w:val="24"/>
        </w:rPr>
        <w:t xml:space="preserve"> wydatki związane z realizacją zadań innych, niż określone w § 5 są wydatkami, które klasyfikuje się w rozdziałach ogólnych klasyfikacji budżetowej.</w:t>
      </w:r>
    </w:p>
    <w:p>
      <w:pPr>
        <w:pStyle w:val="Normal"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>2. Łączna kwota środków przeznaczonych na zadania określone w ust. 1, nie może przekroczyć w roku budżetowym wartości obliczonej na podstawie wzoru określonego w art. 8 ust. 2 pkt 3 ustawy o finansowaniu zadań oświatowych.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§ 7. Określone niniejszym zasady klasyfikowania wydatków związanych z realizacją zadań wymagających stosowania specjalnej organizacji nauki i metod pracy w szkołach i przedszkolach ogólnodostępnych w rozdziałach klasyfikacji budżetowej, o której mowa w § 2 obowiązują we wszystkich publicznych jednostkach oświatowych prowadzonych przez Gminę Nowa Ruda.</w:t>
      </w:r>
    </w:p>
    <w:p>
      <w:pPr>
        <w:pStyle w:val="Normal"/>
        <w:jc w:val="center"/>
        <w:rPr>
          <w:rFonts w:cs="Calibri" w:cstheme="minorHAnsi"/>
          <w:color w:val="4472C4" w:themeColor="accent1"/>
          <w:sz w:val="24"/>
          <w:szCs w:val="24"/>
        </w:rPr>
      </w:pPr>
      <w:r>
        <w:rPr>
          <w:rFonts w:cs="Calibri" w:cstheme="minorHAnsi"/>
          <w:color w:val="4472C4" w:themeColor="accent1"/>
          <w:sz w:val="24"/>
          <w:szCs w:val="24"/>
        </w:rPr>
        <w:t>(Na oryginale podpisała Anna Zawiślak – Zastępca Wójta Gminy Nowa Ruda)</w:t>
      </w:r>
    </w:p>
    <w:p>
      <w:pPr>
        <w:pStyle w:val="ListParagrap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 Light"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83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bb0285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5e7a61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b028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526d3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ArrayOfDocumentLink xmlns:xsi="http://www.w3.org/2001/XMLSchema-instance" xmlns:xsd="http://www.w3.org/2001/XMLSchema"/>
</file>

<file path=customXml/itemProps1.xml><?xml version="1.0" encoding="utf-8"?>
<ds:datastoreItem xmlns:ds="http://schemas.openxmlformats.org/officeDocument/2006/customXml" ds:itemID="{A2588640-4C68-4AFB-9FF6-E1C203C97F8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Application>LibreOffice/7.1.4.2$Windows_X86_64 LibreOffice_project/a529a4fab45b75fefc5b6226684193eb000654f6</Application>
  <AppVersion>15.0000</AppVersion>
  <Pages>3</Pages>
  <Words>1268</Words>
  <Characters>8036</Characters>
  <CharactersWithSpaces>9270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2019-02-21T11:09:00Z</dcterms:created>
  <dc:creator>Iza</dc:creator>
  <dc:description/>
  <dc:language>pl-PL</dc:language>
  <cp:lastModifiedBy>Iza</cp:lastModifiedBy>
  <cp:lastPrinted>2022-01-27T14:02:00Z</cp:lastPrinted>
  <dcterms:modified xsi:type="dcterms:W3CDTF">2022-01-28T08:40:00Z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