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600/21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13 grudnia 2021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2021 r. poz. 1372) oraz art. 257,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 xml:space="preserve">Dz. U. z 2021 r. poz. 305, </w:t>
      </w:r>
      <w:r>
        <w:rPr>
          <w:rFonts w:cs="Calibri" w:cstheme="minorHAnsi"/>
          <w:shd w:fill="FFFFFF" w:val="clear"/>
        </w:rPr>
        <w:t>zm. : 2021 r.: poz. 1236 i 1535)</w:t>
      </w:r>
      <w:r>
        <w:rPr>
          <w:rFonts w:cs="Calibri" w:cstheme="minorHAnsi"/>
          <w:color w:val="333333"/>
          <w:shd w:fill="FFFFFF" w:val="clear"/>
        </w:rPr>
        <w:t xml:space="preserve">,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Dokonać zmian w planach wydatków Gminy Nowa Ruda na rok 2021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Dokonać zmian w planach wydatków majątkowych Gminy Nowa Ruda na rok 2021 zgodnie z załącznikiem nr 2 do zarządzenia.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73 349 465,77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77 830 613,76 zł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Plan przychodów wynosi – </w:t>
      </w:r>
      <w:r>
        <w:rPr>
          <w:rFonts w:cs="Calibri" w:cstheme="minorHAnsi"/>
          <w:b/>
          <w:bCs/>
          <w:lang w:eastAsia="pl-PL"/>
        </w:rPr>
        <w:t xml:space="preserve">6 730 306,91 </w:t>
      </w:r>
      <w:r>
        <w:rPr>
          <w:rFonts w:cs="Calibri" w:cstheme="minorHAnsi"/>
          <w:b/>
          <w:bCs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Plan rozchodów wynosi – </w:t>
      </w:r>
      <w:r>
        <w:rPr>
          <w:rFonts w:cs="Calibri" w:cstheme="minorHAnsi"/>
          <w:b/>
          <w:bCs/>
          <w:lang w:eastAsia="pl-PL"/>
        </w:rPr>
        <w:t xml:space="preserve">2 249 158,92 </w:t>
      </w:r>
      <w:r>
        <w:rPr>
          <w:rFonts w:cs="Calibri" w:cstheme="minorHAnsi"/>
          <w:b/>
          <w:bCs/>
        </w:rPr>
        <w:t>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209/XXVIII/21 Rady Gminy Nowa Ruda z dnia 27 stycznia 2021 roku w sprawie uchwalenia budżetu Gminy Nowa Ruda na rok 2021.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Dz. 010 - Rolnictwo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Dokonuje się przeniesienia planu wydatków pomiędzy paragrafami w ramach zadań związanych z utrzymaniem przepompowni w Bożkowie.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Dz. 700 – Gospodarka mieszkaniowa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Dokonuje się przeniesienia planu wydatków pomiędzy paragrafami w ramach zadań związanych z utrzymaniem zasobu mieszkaniowego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Dz. 710 – Działalność usługowa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Dokonuje się przeniesienia planu wydatków pomiędzy paragrafami w ramach zadań związanych z usługami geodezyjnymi.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Dz. 750 Administracja publiczna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Dokonuje się przeniesienia planu wydatków pomiędzy paragrafami w ramach zadań związanych z utrzymaniem Urzędu Gminy, promocją jednostki samorządu terytorialnego oraz pozostałymi zadaniami związanymi z administracją.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Dz. 754 – Bezpieczeństwo publiczne i ochrona przeciwpożarowa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Dokonuje się przeniesienia planu wydatków pomiędzy paragrafami w ramach zadań związanych z utrzymaniem OSP.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Dz. 851 – Ochrona zdrowia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Dokonuje się zmian w zakresie wydatków bieżących w ramach zadań związanych z profilaktyką przeciwalkoholową.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ramach wydatków bieżących związanych z utrzymaniem systemu gospodarowania odpadami komunalnymi, utrzymaniem porządku oraz zieleni z uwagi na analizę przewidywanego wykonania.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Przenosi się niewykorzystane środki przeznaczone na dokumentację na realizację budowy oświetlenia w Ludwikowicach.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921 – Kultura i ochrona dziedzictwa narodowego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paragrafów wydatków w ramach zadań bieżących związanych z utrzymaniem sal i świetlic wiejskich.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Przenosi się niewykorzystane środki zaangażowane na budowę placu zabaw w Woliborzu w ramach „Odnowy Dolnośląskiej Wsi” (wkład własny) na dofinansowanie zagospodarowania terenu przy Sali wiejskiej w Świerkach.</w:t>
      </w:r>
      <w:bookmarkStart w:id="0" w:name="_GoBack"/>
      <w:bookmarkEnd w:id="0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926 – Kultura fizyczna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paragrafu wydatków w ramach zadań bieżących związanych z utrzymaniem infrastruktury sportowej.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Zmiany przedstawiono w załącznikach nr 1 i 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color w:val="FF0000"/>
          <w:lang w:eastAsia="pl-PL"/>
        </w:rPr>
      </w:pPr>
      <w:r>
        <w:rPr>
          <w:rFonts w:cs="Calibri" w:cstheme="minorHAnsi"/>
          <w:color w:val="FF0000"/>
          <w:lang w:eastAsia="pl-P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1984-3A4A-46B6-9791-254EDC73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Application>LibreOffice/7.1.4.2$Windows_X86_64 LibreOffice_project/a529a4fab45b75fefc5b6226684193eb000654f6</Application>
  <AppVersion>15.0000</AppVersion>
  <Pages>3</Pages>
  <Words>470</Words>
  <Characters>2736</Characters>
  <CharactersWithSpaces>3183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>Ula</cp:lastModifiedBy>
  <cp:lastPrinted>2021-12-16T08:57:00Z</cp:lastPrinted>
  <dcterms:modified xsi:type="dcterms:W3CDTF">2021-12-16T13:38:00Z</dcterms:modified>
  <cp:revision>654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