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40" w:before="0" w:after="120"/>
        <w:jc w:val="center"/>
        <w:rPr>
          <w:rFonts w:eastAsia="Times New Roman" w:cs="Calibri" w:cstheme="minorHAnsi"/>
          <w:b/>
          <w:b/>
          <w:kern w:val="2"/>
          <w:sz w:val="24"/>
          <w:szCs w:val="24"/>
        </w:rPr>
      </w:pPr>
      <w:r>
        <w:rPr>
          <w:rFonts w:eastAsia="Times New Roman" w:cs="Calibri" w:cstheme="minorHAnsi"/>
          <w:b/>
          <w:kern w:val="2"/>
          <w:sz w:val="24"/>
          <w:szCs w:val="24"/>
        </w:rPr>
        <w:t>Wyciąg z ogłoszenia o rokowaniach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eastAsia="Times New Roman" w:cs="Calibri" w:cstheme="minorHAnsi"/>
          <w:kern w:val="2"/>
          <w:sz w:val="24"/>
          <w:szCs w:val="24"/>
        </w:rPr>
      </w:pPr>
      <w:r>
        <w:rPr>
          <w:rFonts w:eastAsia="Times New Roman" w:cs="Calibri" w:cstheme="minorHAnsi"/>
          <w:kern w:val="2"/>
          <w:sz w:val="24"/>
          <w:szCs w:val="24"/>
        </w:rPr>
        <w:t>Wójt Gminy Nowa Ruda informuje, że na tablicy ogłoszeń Urzędu Gminy Nowa Ruda zostało wywieszone i podane do publicznej wiadomości następujące ogłoszenie o rokowaniach: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eastAsia="Lucida Sans Unicode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kern w:val="2"/>
          <w:sz w:val="24"/>
          <w:szCs w:val="24"/>
        </w:rPr>
        <w:t>I rokowania na sprzedaż nieruchomości lokalowej nr 1, położonej w Świerkach nr 123, będące załącznikiem do Zarządzenia Wójta Gminy Nowa Ruda Nr 496/21 z dnia 4 października 2021r.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b/>
          <w:b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>Położenie nieruchomości: Świerki nr 123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>Numer działki: 643/9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>Powierzchnia ogólna nieruchomości: 0,0996ha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>Numer księgi wieczystej, obciążenia: SW2K/00014557/6 - bez obciążeń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Arial Unicode MS" w:cs="Calibri" w:cstheme="minorHAnsi"/>
          <w:b/>
          <w:bCs/>
          <w:color w:val="000000"/>
          <w:kern w:val="2"/>
        </w:rPr>
        <w:t>1.Opis, przeznaczenie i sposób zagospodarowania nieruchomości:</w:t>
      </w:r>
      <w:r>
        <w:rPr>
          <w:rFonts w:eastAsia="Arial Unicode MS"/>
          <w:b/>
          <w:bCs/>
          <w:color w:val="000000"/>
          <w:kern w:val="2"/>
        </w:rPr>
        <w:t xml:space="preserve"> </w:t>
      </w:r>
      <w:r>
        <w:rPr>
          <w:rFonts w:eastAsia="Calibri" w:cs="Calibri" w:cstheme="minorHAnsi"/>
        </w:rPr>
        <w:t>lokal mieszkalny nr 1 w Świerkach nr 123, położony jest na parterze budynku mieszkalnego, dwukondygnacyjnego o 3 lokalach mieszkalnych, wolnostojącego, wielorodzinnego,  wybudowanego przed 1945 rokiem. Lokal składa się z: 2 pokoi, kuchni i łazienki  o pow. użytkowej 48,36m</w:t>
      </w:r>
      <w:r>
        <w:rPr>
          <w:rFonts w:eastAsia="Calibri" w:cs="Calibri" w:cstheme="minorHAnsi"/>
          <w:vertAlign w:val="superscript"/>
        </w:rPr>
        <w:t>2</w:t>
      </w:r>
      <w:r>
        <w:rPr>
          <w:rFonts w:eastAsia="Calibri" w:cs="Calibri" w:cstheme="minorHAnsi"/>
        </w:rPr>
        <w:t>.  Do pomieszczeń przynależnych zaliczono piwnicę o pow. 14,60m</w:t>
      </w:r>
      <w:r>
        <w:rPr>
          <w:rFonts w:eastAsia="Calibri" w:cs="Calibri" w:cstheme="minorHAnsi"/>
          <w:vertAlign w:val="superscript"/>
        </w:rPr>
        <w:t>2</w:t>
      </w:r>
      <w:r>
        <w:rPr>
          <w:rFonts w:eastAsia="Calibri" w:cs="Calibri" w:cstheme="minorHAnsi"/>
        </w:rPr>
        <w:t>.  Udział lokalu w nieruchomości wspólnej wynosi 27/100cz. Lokal wyposażony jest w instalację elektryczną, wodno-kanalizacyjną bezodpływową, ogrzewanie piecowe.  Zgodnie ze Studium uwarunkowań i kierunków zagospodarowania przestrzennego Gminy Nowa Ruda działka nr 643/9 o pow. 0,0996ha przeznaczona jest na cele zabudowy mieszkaniowej i usługowej, w wypisie z danych ewidencji gruntów i budynków Starosty Kłodzkiego sklasyfikowana jako B – tereny mieszkaniowe.</w:t>
      </w:r>
      <w:r>
        <w:rPr>
          <w:rFonts w:eastAsia="Times New Roman" w:cs="Calibri" w:cs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Na sprzedaż nieruchomości przeprowadzone zostały dwa przetargi w terminach: 21.05.2021r. i 30.07.2020r.,  które zakończyły się wynikiem negatywnym z powodu braku chętnych nabywców. </w:t>
      </w:r>
    </w:p>
    <w:p>
      <w:pPr>
        <w:pStyle w:val="Normal"/>
        <w:spacing w:lineRule="auto" w:line="360" w:before="0" w:after="0"/>
        <w:rPr>
          <w:rFonts w:ascii="Times New Roman" w:hAnsi="Times New Roman" w:eastAsia="Lucida Sans Unicode"/>
          <w:b/>
          <w:b/>
          <w:kern w:val="2"/>
          <w:sz w:val="24"/>
          <w:szCs w:val="24"/>
        </w:rPr>
      </w:pPr>
      <w:r>
        <w:rPr>
          <w:rFonts w:eastAsia="Arial Unicode MS" w:ascii="Times New Roman" w:hAnsi="Times New Roman"/>
          <w:b/>
          <w:kern w:val="2"/>
          <w:sz w:val="24"/>
          <w:szCs w:val="24"/>
        </w:rPr>
        <w:t>2.Zobowiązania, których przedmiotem jest nieruchomość: brak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ascii="Times New Roman" w:hAnsi="Times New Roman" w:eastAsia="Arial Unicode MS" w:cs="Times New Roman"/>
          <w:b/>
          <w:b/>
          <w:kern w:val="2"/>
          <w:sz w:val="24"/>
          <w:szCs w:val="24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</w:rPr>
        <w:t xml:space="preserve">Cena wywoławcza nieruchomości: 10 000,00 zł 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ascii="Times New Roman" w:hAnsi="Times New Roman" w:eastAsia="Arial Unicode MS" w:cs="Times New Roman"/>
          <w:b/>
          <w:b/>
          <w:kern w:val="2"/>
          <w:sz w:val="24"/>
          <w:szCs w:val="24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</w:rPr>
        <w:t>Wysokość zaliczki: 2 000,00 zł płatne do dnia 05.11.2021 r.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Lucida Sans Unicode" w:cs="Mangal"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</w:rPr>
        <w:t xml:space="preserve">I rokowania odbędą się w dniu 12.11.2021 r. o godzinie 9 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  <w:vertAlign w:val="superscript"/>
        </w:rPr>
        <w:t>00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4"/>
          <w:szCs w:val="24"/>
        </w:rPr>
        <w:t xml:space="preserve">w siedzibie Urzędu Gminy Nowa Ruda, ul. Niepodległości 2, pokój nr 14. </w:t>
      </w:r>
      <w:r>
        <w:rPr>
          <w:rFonts w:eastAsia="Arial Unicode MS" w:cs="Times New Roman" w:ascii="Times New Roman" w:hAnsi="Times New Roman"/>
          <w:kern w:val="2"/>
          <w:sz w:val="24"/>
          <w:szCs w:val="24"/>
        </w:rPr>
        <w:t xml:space="preserve">Ogłoszenie o I rokowaniach dostępne jest na stronie internetowej </w:t>
      </w:r>
      <w:hyperlink r:id="rId2">
        <w:r>
          <w:rPr>
            <w:rStyle w:val="Czeinternetowe"/>
            <w:rFonts w:eastAsia="Arial Unicode MS" w:cs="Times New Roman" w:ascii="Times New Roman" w:hAnsi="Times New Roman"/>
            <w:color w:val="000080"/>
            <w:kern w:val="2"/>
            <w:sz w:val="24"/>
            <w:szCs w:val="24"/>
            <w:u w:val="none"/>
          </w:rPr>
          <w:t>www.bip.gmina.nowaruda.pl</w:t>
        </w:r>
      </w:hyperlink>
      <w:r>
        <w:rPr>
          <w:rFonts w:eastAsia="Arial Unicode MS" w:cs="Times New Roman" w:ascii="Times New Roman" w:hAnsi="Times New Roman"/>
          <w:kern w:val="2"/>
          <w:sz w:val="24"/>
          <w:szCs w:val="24"/>
        </w:rPr>
        <w:t xml:space="preserve"> , zakładka „Gospodarka”, pozycja „Przetargi-Mienie Komunalne”. Wyciąg z ogłoszenia przetargu zamieszcza się na stronie </w:t>
      </w:r>
      <w:hyperlink r:id="rId3">
        <w:r>
          <w:rPr>
            <w:rStyle w:val="Czeinternetowe"/>
            <w:rFonts w:eastAsia="Arial Unicode MS" w:cs="Times New Roman" w:ascii="Times New Roman" w:hAnsi="Times New Roman"/>
            <w:color w:val="000080"/>
            <w:kern w:val="2"/>
            <w:sz w:val="24"/>
            <w:szCs w:val="24"/>
            <w:u w:val="none"/>
          </w:rPr>
          <w:t>www.otoprzetargi.pl</w:t>
        </w:r>
      </w:hyperlink>
      <w:r>
        <w:rPr>
          <w:rFonts w:eastAsia="Arial Unicode MS" w:cs="Times New Roman" w:ascii="Times New Roman" w:hAnsi="Times New Roman"/>
          <w:kern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4"/>
          <w:szCs w:val="24"/>
        </w:rPr>
        <w:t xml:space="preserve">Szczegółowych informacji dotyczących przetargu udziela Referat Gospodarki Nieruchomościami i Geodezji Urzędu Gminy Nowa Ruda, ul. Niepodległości nr 2, p. nr 19, tel.  74 872 0915 w godzinach pracy Urzędu. 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542f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6d542f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6d542f"/>
    <w:pPr>
      <w:suppressAutoHyphens w:val="true"/>
      <w:spacing w:lineRule="auto" w:line="240"/>
      <w:ind w:left="720" w:hanging="0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973e6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" TargetMode="External"/><Relationship Id="rId3" Type="http://schemas.openxmlformats.org/officeDocument/2006/relationships/hyperlink" Target="http://www.otoprzetargi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LibreOffice/7.1.4.2$Windows_X86_64 LibreOffice_project/a529a4fab45b75fefc5b6226684193eb000654f6</Application>
  <AppVersion>15.0000</AppVersion>
  <Pages>2</Pages>
  <Words>308</Words>
  <Characters>2013</Characters>
  <CharactersWithSpaces>2320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2021-02-11T11:42:00Z</dcterms:created>
  <dc:creator>Ania</dc:creator>
  <dc:description/>
  <dc:language>pl-PL</dc:language>
  <cp:lastModifiedBy>Ania</cp:lastModifiedBy>
  <cp:lastPrinted>2021-10-04T12:26:51Z</cp:lastPrinted>
  <dcterms:modified xsi:type="dcterms:W3CDTF">2021-10-04T09:48:00Z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