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NR 272/21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11 sierpnia 2021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części nieruchomości stanowiącej własność Gminy Nowa Ruda i ogłoszenia wykazu nieruchomości przeznaczonej do użyczenia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Na podstawie art. 30 ust.2 pkt. 3 ustawy z dnia 8 marca 1990 roku o samorządzie gminnym (t.j. Dz. U. z 2021 r.  poz. 1372) art. 13 ust. 1 i art. 25 ust. 1, art.35 ust. 1 i ust.2 ustawy z dnia  21 sierpnia 1997roku o gospodarce nieruchomościami (t.j. Dz.U. z 2020r. poz.1990, zm. Dz.U. z 2019r. poz.2020, zm. Dz.U.2021r. poz. 11 i poz.234 ), </w:t>
      </w:r>
      <w:bookmarkStart w:id="0" w:name="_Hlk57288675"/>
      <w:r>
        <w:rPr>
          <w:rFonts w:cs="Calibri" w:cstheme="minorHAnsi"/>
          <w:sz w:val="24"/>
          <w:szCs w:val="24"/>
        </w:rPr>
        <w:t xml:space="preserve">§ </w:t>
      </w:r>
      <w:bookmarkEnd w:id="0"/>
      <w:r>
        <w:rPr>
          <w:rFonts w:cs="Calibri" w:cstheme="minorHAnsi"/>
          <w:sz w:val="24"/>
          <w:szCs w:val="24"/>
        </w:rPr>
        <w:t xml:space="preserve">4, § 5 pkt 1 Uchwały Nr 252/XXXIII/13 Rady Gminy Nowa Ruda z dnia 29 stycznia 2013 roku w sprawie zasad gospodarowania nieruchomościami stanowiącymi własność Gminy Nowa Ruda ( Dziennik Urzędowy Województwa Dolnośląskiego z dnia 14 marca 2013 roku, poz. 1851 , zm. 2014r. poz. 1824 i poz.2953, zm.2015r. poz. 4379, zm. 2016r. poz. 1665 i poz. 4413 oraz zm. 2020r. poz. 313)),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1. 1. Gmina Nowa Ruda użycza na czas nie oznaczony  część pomieszczenia magazynu o powierzchni 133,56m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 , położonego w Ludwikowicach Kł.,  ul. Fabryczna, w granicach działki numer 917/23 o ogólnej powierzchni 2780m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dla której prowadzona jest księga wieczysta KW Nr SW2K/00015571/7  - opisane w wykazie stanowiącym załącznik do niniejszego zarządzenia.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Pomieszczenia o których mowa w ust.1 wykorzystywane będą na realizację celów związanych z działalnością statutową Stowarzyszenia  Centrum Kultury Gminy Nowa Ruda  z/s Ludwikowice Kł., ul. Fabryczna nr 2.</w:t>
        <w:br/>
        <w:t>§ 2.Wykaz o którym mowa w § 1 ust.1 wywiesza się na okres 21 dni na tablicy ogłoszeń w Urzędzie Gminy Nowa Ruda, ul. Niepodległości, ul. nr 2, zamieszcza się w Biuletynie Informacji Publicznej, na stronie internetowej Urzędu Gminy Nowa Ruda oraz na tablicy ogłoszeń Sołectwa Ludwikowice Kł. Informację o zamieszczeniu wykazu podaje się do publicznej wiadomości poprzez ogłoszenie w prasie lokalnej</w:t>
        <w:br/>
        <w:t>§ 3.Wykonanie zarządzenia powierza się kierownikowi Referatu Gospodarki Nieruchomościami i Geodezji.</w:t>
        <w:br/>
      </w:r>
      <w:bookmarkStart w:id="1" w:name="_Hlk57289894"/>
      <w:r>
        <w:rPr>
          <w:rFonts w:cs="Calibri" w:cstheme="minorHAnsi"/>
          <w:sz w:val="24"/>
          <w:szCs w:val="24"/>
        </w:rPr>
        <w:t>§</w:t>
      </w:r>
      <w:bookmarkEnd w:id="1"/>
      <w:r>
        <w:rPr>
          <w:rFonts w:cs="Calibri" w:cstheme="minorHAnsi"/>
          <w:sz w:val="24"/>
          <w:szCs w:val="24"/>
        </w:rPr>
        <w:t xml:space="preserve"> 4. Zarządzenie wchodzi w życie z dniem wydania.</w:t>
      </w:r>
    </w:p>
    <w:p>
      <w:pPr>
        <w:pStyle w:val="Normal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sz w:val="24"/>
          <w:szCs w:val="24"/>
        </w:rPr>
        <w:t>/Z up. Wójta Anna Zawiślak  -– Zastępca Wójta /</w:t>
      </w:r>
    </w:p>
    <w:p>
      <w:pPr>
        <w:pStyle w:val="Nagwek1"/>
        <w:rPr/>
      </w:pPr>
      <w:r>
        <w:rPr/>
        <w:t xml:space="preserve">Załącznik do Zarządzenia </w:t>
        <w:br/>
        <w:t>Wójta Gminy Nowa Ruda Nr 272/21</w:t>
        <w:br/>
        <w:t>z dnia 11.08.2021 roku</w:t>
      </w:r>
    </w:p>
    <w:p>
      <w:pPr>
        <w:pStyle w:val="Nagwek2"/>
        <w:rPr/>
      </w:pPr>
      <w:r>
        <w:rPr/>
        <w:t>Wykaz nieruchomości przeznaczonej do użyczenia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11.08.2021 r. do dnia 31.08.2021 r.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SW2K/00015571/7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917/23, obręb 0009 Ludwikowice Kł.</w:t>
      </w:r>
    </w:p>
    <w:p>
      <w:pPr>
        <w:pStyle w:val="ListParagraph"/>
        <w:spacing w:lineRule="auto" w:line="360" w:before="0" w:after="0"/>
        <w:ind w:left="0" w:hanging="0"/>
        <w:rPr>
          <w:color w:val="000000" w:themeColor="text1"/>
          <w:sz w:val="24"/>
          <w:szCs w:val="24"/>
          <w:vertAlign w:val="superscript"/>
        </w:rPr>
      </w:pPr>
      <w:r>
        <w:rPr>
          <w:b/>
          <w:bCs/>
          <w:color w:val="000000" w:themeColor="text1"/>
          <w:sz w:val="24"/>
          <w:szCs w:val="24"/>
        </w:rPr>
        <w:t xml:space="preserve">2.Powierzchnia nieruchomości : </w:t>
      </w:r>
      <w:r>
        <w:rPr>
          <w:color w:val="000000" w:themeColor="text1"/>
          <w:sz w:val="24"/>
          <w:szCs w:val="24"/>
        </w:rPr>
        <w:t xml:space="preserve"> działka o powierzchni 2780m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3.Opis nieruchomości, przeznaczenie i sposób zagospodarowania: </w:t>
      </w:r>
      <w:r>
        <w:rPr>
          <w:color w:val="000000" w:themeColor="text1"/>
          <w:sz w:val="24"/>
          <w:szCs w:val="24"/>
        </w:rPr>
        <w:t>część budynku magazynowego o powierzchni 133,56m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położonego w Ludwikowicach Kł., ul. Fabryczna . Pomieszczenie będzie wykorzystywane na realizację celów statutowych Stowarzyszenia Centrum Kultury Gminy Nowa Ruda, a w szczególności będzie służyło celem magazynowym, głównie do przechowywania sprzętu stanowiącego własność CKGNR.  W ewidencji gruntów i budynków Starosty Kłodzkiego działka numer 917/23 o powierzchni 2780m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 sklasyfikowana jest jako Bi – inne tereny zabudowane.</w:t>
      </w:r>
    </w:p>
    <w:p>
      <w:pPr>
        <w:pStyle w:val="ListParagraph"/>
        <w:spacing w:lineRule="auto" w:line="360" w:before="0" w:after="0"/>
        <w:ind w:left="0" w:hanging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4.Forma przeznaczenia do użyczenia: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spacing w:lineRule="auto" w:line="360" w:before="0" w:after="0"/>
        <w:ind w:left="0" w:hanging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5.Termin trwania użyczenia : na czas nieokreślony </w:t>
      </w:r>
    </w:p>
    <w:p>
      <w:pPr>
        <w:pStyle w:val="ListParagraph"/>
        <w:spacing w:lineRule="auto" w:line="360" w:before="0" w:after="0"/>
        <w:ind w:left="0" w:hanging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>/Z up. Wójta</w:t>
      </w:r>
      <w:r>
        <w:rPr>
          <w:color w:val="FFFFFF" w:themeColor="background1"/>
          <w:sz w:val="24"/>
          <w:szCs w:val="24"/>
        </w:rPr>
        <w:t xml:space="preserve"> </w:t>
      </w:r>
      <w:r>
        <w:rPr>
          <w:sz w:val="24"/>
          <w:szCs w:val="24"/>
        </w:rPr>
        <w:t xml:space="preserve">Anna Zawiślak – Zastępca Wójta/ </w:t>
      </w:r>
      <w:r>
        <w:rPr>
          <w:color w:val="FFFFFF" w:themeColor="background1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Ludwikowice Kł. – do ogłoszenia na tablicy ogłoszeń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  <w:color w:val="auto"/>
          </w:rPr>
          <w:t>www.otoprzetargi.pl</w:t>
        </w:r>
      </w:hyperlink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  <w:bookmarkStart w:id="2" w:name="_Hlk56158633"/>
      <w:bookmarkEnd w:id="2"/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01e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c01ea"/>
    <w:pPr>
      <w:keepNext w:val="true"/>
      <w:keepLines/>
      <w:suppressAutoHyphens w:val="true"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0c01ea"/>
    <w:pPr>
      <w:keepNext w:val="true"/>
      <w:keepLines/>
      <w:suppressAutoHyphens w:val="true"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0c01ea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0c01ea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0c01ea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0c01ea"/>
    <w:pPr>
      <w:suppressAutoHyphens w:val="true"/>
      <w:spacing w:lineRule="auto" w:line="240"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LibreOffice/7.1.4.2$Windows_X86_64 LibreOffice_project/a529a4fab45b75fefc5b6226684193eb000654f6</Application>
  <AppVersion>15.0000</AppVersion>
  <Pages>2</Pages>
  <Words>512</Words>
  <Characters>2937</Characters>
  <CharactersWithSpaces>3440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2021-02-04T09:04:00Z</dcterms:created>
  <dc:creator>Ania</dc:creator>
  <dc:description/>
  <dc:language>pl-PL</dc:language>
  <cp:lastModifiedBy>Ania</cp:lastModifiedBy>
  <cp:lastPrinted>2021-08-10T13:04:00Z</cp:lastPrinted>
  <dcterms:modified xsi:type="dcterms:W3CDTF">2021-08-11T11:21:00Z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