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271/21 z dnia 11 sierpnia 2021 roku w sprawie sprzedaży w drodze II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Na podstawie art. 30 ust. 2 pkt 3 ustawy z dnia 8 marca 1990 roku o samorządzie gminnym (t.j. Dz. U. z 2021 r. poz. 1372 ) art. 13 ust. 1, art. 25 ust. 1, art. 37 ust. 1, art. 38 ust. 2, art. 39 ust. 2 ustawy z dnia 21 sierpnia 1997 r. o gospodarce nieruchomościami </w:t>
      </w:r>
      <w:bookmarkStart w:id="0" w:name="_Hlk72750249"/>
      <w:r>
        <w:rPr>
          <w:rFonts w:cs="Calibri" w:ascii="Calibri" w:hAnsi="Calibri" w:asciiTheme="minorHAnsi" w:cstheme="minorHAnsi" w:hAnsiTheme="minorHAnsi"/>
        </w:rPr>
        <w:t xml:space="preserve">(t.j. Dz. U. z 2020 r. poz. 1990, zm. Dz.U. z 2019r. poz. 2020, zm. Dz.U. 2021r. poz.11 i poz. 234) </w:t>
      </w:r>
      <w:bookmarkEnd w:id="0"/>
      <w:r>
        <w:rPr>
          <w:rFonts w:cs="Calibri" w:ascii="Calibri" w:hAnsi="Calibri" w:asciiTheme="minorHAnsi" w:cstheme="minorHAnsi" w:hAnsiTheme="minorHAnsi"/>
        </w:rPr>
        <w:t>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rPr/>
        <w:t xml:space="preserve">, </w:t>
      </w:r>
      <w:r>
        <w:rPr>
          <w:b/>
          <w:bCs/>
        </w:rPr>
        <w:t>zarządzam, co następuje:</w:t>
      </w:r>
    </w:p>
    <w:p>
      <w:pPr>
        <w:pStyle w:val="Textbody"/>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mieszkalnego nr 9, położonego w Jugowie, ul. Główna  nr 79a w granicach działki nr 373/18 o powierzchni 222m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KW Nr SW2K/ 00023561/3, będącego własnością Gminy Nowa Ruda w drodze II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§3.Informację o ogłoszeniu rokowań podaje się do publicznej wiadomości w Biuletynie Informacji Publicznej, prasie lokalnej oraz na tablicy ogłoszeń Sołectwa Jugów.</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r>
      <w:bookmarkStart w:id="1" w:name="_Hlk51663466"/>
      <w:bookmarkEnd w:id="1"/>
    </w:p>
    <w:p>
      <w:pPr>
        <w:pStyle w:val="Nagwek1"/>
        <w:jc w:val="right"/>
        <w:rPr>
          <w:color w:val="auto"/>
        </w:rPr>
      </w:pPr>
      <w:r>
        <w:rPr>
          <w:rFonts w:cs="Calibri"/>
          <w:color w:val="auto"/>
        </w:rPr>
        <w:t>/Z up. Wójta Anna Zawiślak – Zastępca Wójta /</w:t>
      </w:r>
    </w:p>
    <w:p>
      <w:pPr>
        <w:pStyle w:val="Normal"/>
        <w:rPr/>
      </w:pPr>
      <w:r>
        <w:br w:type="column"/>
      </w:r>
      <w:r>
        <w:rPr>
          <w:color w:val="auto"/>
        </w:rPr>
        <w:t xml:space="preserve">Załącznik do Zarządzenia </w:t>
        <w:br/>
        <w:t>Wójta Gminy Nowa Ruda Nr 271/21</w:t>
        <w:br/>
        <w:t>z dnia 11.08.2021 roku</w:t>
      </w:r>
    </w:p>
    <w:p>
      <w:pPr>
        <w:pStyle w:val="Nagwek2"/>
        <w:rPr>
          <w:b/>
          <w:b/>
          <w:bCs/>
          <w:color w:val="auto"/>
        </w:rPr>
      </w:pPr>
      <w:r>
        <w:rPr>
          <w:b/>
          <w:bCs/>
          <w:color w:val="auto"/>
        </w:rPr>
        <w:t>Wójt Gminy Nowa Ruda ogłasza II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SW2K/00023561/3</w:t>
      </w:r>
    </w:p>
    <w:p>
      <w:pPr>
        <w:pStyle w:val="ListParagraph"/>
        <w:numPr>
          <w:ilvl w:val="1"/>
          <w:numId w:val="2"/>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373/18,  obręb Jugów</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Powierzchnia nieruchomości : 222m</w:t>
      </w:r>
      <w:r>
        <w:rPr>
          <w:rFonts w:cs="Calibri" w:cstheme="minorHAnsi"/>
          <w:b/>
          <w:bCs/>
          <w:sz w:val="24"/>
          <w:szCs w:val="24"/>
          <w:vertAlign w:val="superscript"/>
        </w:rPr>
        <w:t>2</w:t>
      </w:r>
    </w:p>
    <w:p>
      <w:pPr>
        <w:pStyle w:val="ListParagraph"/>
        <w:widowControl w:val="false"/>
        <w:numPr>
          <w:ilvl w:val="0"/>
          <w:numId w:val="2"/>
        </w:numPr>
        <w:tabs>
          <w:tab w:val="clear" w:pos="708"/>
          <w:tab w:val="left" w:pos="7371" w:leader="none"/>
        </w:tabs>
        <w:spacing w:lineRule="auto" w:line="360" w:before="0" w:after="0"/>
        <w:jc w:val="both"/>
        <w:rPr>
          <w:rFonts w:ascii="Calibri" w:hAnsi="Calibri" w:eastAsia="Times New Roman" w:cs="Calibri" w:asciiTheme="minorHAnsi" w:cstheme="minorHAnsi" w:hAnsiTheme="minorHAnsi"/>
          <w:sz w:val="24"/>
          <w:szCs w:val="24"/>
        </w:rPr>
      </w:pPr>
      <w:r>
        <w:rPr>
          <w:rFonts w:cs="Calibri" w:cstheme="minorHAnsi"/>
          <w:b/>
          <w:bCs/>
          <w:sz w:val="24"/>
          <w:szCs w:val="24"/>
        </w:rPr>
        <w:t xml:space="preserve">Opis nieruchomości, przeznaczenie i sposób zagospodarowania: </w:t>
      </w:r>
      <w:r>
        <w:rPr>
          <w:rFonts w:eastAsia="Times New Roman" w:cs="Calibri" w:cstheme="minorHAnsi"/>
          <w:sz w:val="24"/>
          <w:szCs w:val="24"/>
        </w:rPr>
        <w:t>lokal mieszkalny nr 9 w Jugowie, ul. Główna nr 79a, położony na II piętrze budynku mieszkalnego, trzykondygnacyjnego, o 9 lokalach mieszkalnych, w zabudowie półzwartej, wielorodzinnego,  podpiwniczonego. Lokal składa się z: 2 pokoi i kuchni o pow. użytkowej 40,33m</w:t>
      </w:r>
      <w:r>
        <w:rPr>
          <w:rFonts w:eastAsia="Times New Roman" w:cs="Calibri" w:cstheme="minorHAnsi"/>
          <w:sz w:val="24"/>
          <w:szCs w:val="24"/>
          <w:vertAlign w:val="superscript"/>
        </w:rPr>
        <w:t xml:space="preserve">2 </w:t>
      </w:r>
      <w:r>
        <w:rPr>
          <w:rFonts w:eastAsia="Times New Roman" w:cs="Calibri" w:cstheme="minorHAnsi"/>
          <w:sz w:val="24"/>
          <w:szCs w:val="24"/>
        </w:rPr>
        <w:t>. Do pomieszczeń przynależnych zaliczono piwnicę o pow. 0,84m</w:t>
      </w:r>
      <w:r>
        <w:rPr>
          <w:rFonts w:eastAsia="Times New Roman" w:cs="Calibri" w:cstheme="minorHAnsi"/>
          <w:sz w:val="24"/>
          <w:szCs w:val="24"/>
          <w:vertAlign w:val="superscript"/>
        </w:rPr>
        <w:t>2</w:t>
      </w:r>
      <w:r>
        <w:rPr>
          <w:rFonts w:eastAsia="Times New Roman" w:cs="Calibri" w:cstheme="minorHAnsi"/>
          <w:sz w:val="24"/>
          <w:szCs w:val="24"/>
        </w:rPr>
        <w:t>, wc dostępne na korytarzu do wspólnego korzystania przez lokatorów budynku. Udział lokalu w nieruchomości wspólnej wynosi 1145/10000cz. Lokal wyposażony jest w instalację elektryczną, wodno-kanalizacyjną, ogrzewanie piecowe. Zgodnie z Miejscowym planem  zagospodarowania przestrzennego dla części wsi Jugów Gminy Nowa Ruda działka nr 373/18 o pow. 222m</w:t>
      </w:r>
      <w:r>
        <w:rPr>
          <w:rFonts w:eastAsia="Times New Roman" w:cs="Calibri" w:cstheme="minorHAnsi"/>
          <w:sz w:val="24"/>
          <w:szCs w:val="24"/>
          <w:vertAlign w:val="superscript"/>
        </w:rPr>
        <w:t>2</w:t>
      </w:r>
      <w:r>
        <w:rPr>
          <w:rFonts w:eastAsia="Times New Roman" w:cs="Calibri" w:cstheme="minorHAnsi"/>
          <w:sz w:val="24"/>
          <w:szCs w:val="24"/>
        </w:rPr>
        <w:t xml:space="preserve"> przeznaczona jest na cele zabudowy mieszkaniowej jednorodzinnej z towarzyszeniem usług,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w:t>
      </w:r>
      <w:r>
        <w:rPr>
          <w:rFonts w:cs="Calibri" w:cstheme="minorHAnsi"/>
        </w:rPr>
        <w:t xml:space="preserve">(t.j. Dz. U. z 2020 r. poz. 1990, zm. Dz.U. z 2019r. poz. 2020, zm. Dz.U. 2021r. poz.11 i poz. 234) </w:t>
      </w:r>
      <w:r>
        <w:rPr>
          <w:rFonts w:eastAsia="Times New Roman" w:cs="Calibri" w:cstheme="minorHAnsi"/>
          <w:sz w:val="24"/>
          <w:szCs w:val="24"/>
        </w:rPr>
        <w:t xml:space="preserve"> upłynął w dniu 23.03.2020r.</w:t>
      </w:r>
    </w:p>
    <w:p>
      <w:pPr>
        <w:pStyle w:val="ListParagraph"/>
        <w:widowControl w:val="false"/>
        <w:numPr>
          <w:ilvl w:val="0"/>
          <w:numId w:val="2"/>
        </w:numPr>
        <w:tabs>
          <w:tab w:val="clear" w:pos="708"/>
          <w:tab w:val="left" w:pos="7371" w:leader="none"/>
        </w:tabs>
        <w:spacing w:lineRule="auto" w:line="360" w:before="0" w:after="0"/>
        <w:jc w:val="both"/>
        <w:rPr>
          <w:rFonts w:ascii="Calibri" w:hAnsi="Calibri" w:eastAsia="Times New Roman" w:cs="Calibri" w:asciiTheme="minorHAnsi" w:cstheme="minorHAnsi" w:hAnsiTheme="minorHAnsi"/>
          <w:sz w:val="24"/>
          <w:szCs w:val="24"/>
        </w:rPr>
      </w:pPr>
      <w:r>
        <w:rPr>
          <w:rFonts w:eastAsia="Times New Roman" w:cs="Calibri" w:cstheme="minorHAnsi"/>
          <w:sz w:val="24"/>
          <w:szCs w:val="24"/>
        </w:rPr>
        <w:t xml:space="preserve"> </w:t>
      </w:r>
      <w:r>
        <w:rPr>
          <w:rFonts w:cs="Calibri" w:cstheme="minorHAnsi"/>
          <w:b/>
          <w:bCs/>
        </w:rPr>
        <w:t xml:space="preserve">Zobowiązania, których przedmiotem jest nieruchomość: </w:t>
      </w:r>
      <w:r>
        <w:rPr>
          <w:rFonts w:cs="Calibri" w:cstheme="minorHAnsi"/>
        </w:rPr>
        <w:t>brak.</w:t>
        <w:br/>
      </w:r>
      <w:r>
        <w:rPr>
          <w:rFonts w:cs="Calibri" w:cstheme="minorHAnsi"/>
          <w:b/>
          <w:bCs/>
        </w:rPr>
        <w:t>Cena wywoławcza nieruchomości</w:t>
      </w:r>
      <w:r>
        <w:rPr>
          <w:rFonts w:cs="Calibri" w:cstheme="minorHAnsi"/>
        </w:rPr>
        <w:t xml:space="preserve">: </w:t>
      </w:r>
      <w:r>
        <w:rPr>
          <w:rFonts w:cs="Calibri" w:cstheme="minorHAnsi"/>
          <w:b/>
          <w:bCs/>
        </w:rPr>
        <w:t>29 000,00 zł</w:t>
      </w:r>
      <w:r>
        <w:rPr>
          <w:rFonts w:cs="Calibri" w:cstheme="minorHAnsi"/>
        </w:rPr>
        <w:t xml:space="preserve"> zwolnienie z podatku VAT na podstawie art. 43 ust.1 pkt 10 ustawy o podatku od towarów i usług.</w:t>
        <w:br/>
      </w:r>
      <w:r>
        <w:rPr>
          <w:rFonts w:eastAsia="Times New Roman" w:cs="Calibri" w:cstheme="minorHAnsi"/>
        </w:rPr>
        <w:t>Na sprzedaż nieruchomości przeprowadzone zostały trzy przetargi w terminach:     03.07.2020r., 18.09.2020r., 04.12.2020r. i I rokowania w dniu 02.07.2021r. które zakończyły się wynikiem negatywnym z powodu braku chętnych nabywców.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17.09.2021r. o godz. 9.00 w Urzędzie Gminy Nowa Ruda pok. nr 14. </w:t>
        <w:b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 xml:space="preserve">Zaliczkę w wysokości </w:t>
      </w:r>
      <w:r>
        <w:rPr>
          <w:rFonts w:eastAsia="Times New Roman" w:cs="Calibri" w:ascii="Calibri" w:hAnsi="Calibri" w:asciiTheme="minorHAnsi" w:cstheme="minorHAnsi" w:hAnsiTheme="minorHAnsi"/>
          <w:b/>
          <w:bCs/>
        </w:rPr>
        <w:t>5 800,00zł</w:t>
      </w:r>
      <w:r>
        <w:rPr>
          <w:rFonts w:eastAsia="Times New Roman" w:cs="Calibri" w:ascii="Calibri" w:hAnsi="Calibri" w:asciiTheme="minorHAnsi" w:cstheme="minorHAnsi" w:hAnsiTheme="minorHAnsi"/>
        </w:rPr>
        <w:t xml:space="preserve"> należy wpłacić do kasy Urzędu Gminy Nowa Ruda do dnia 13</w:t>
      </w:r>
      <w:r>
        <w:rPr>
          <w:rFonts w:eastAsia="Times New Roman" w:cs="Calibri" w:ascii="Calibri" w:hAnsi="Calibri" w:asciiTheme="minorHAnsi" w:cstheme="minorHAnsi" w:hAnsiTheme="minorHAnsi"/>
          <w:b/>
          <w:bCs/>
        </w:rPr>
        <w:t>.</w:t>
      </w:r>
      <w:r>
        <w:rPr>
          <w:rFonts w:eastAsia="Times New Roman" w:cs="Calibri" w:ascii="Calibri" w:hAnsi="Calibri" w:asciiTheme="minorHAnsi" w:cstheme="minorHAnsi" w:hAnsiTheme="minorHAnsi"/>
        </w:rPr>
        <w:t>09</w:t>
      </w:r>
      <w:r>
        <w:rPr>
          <w:rFonts w:eastAsia="Times New Roman" w:cs="Calibri" w:ascii="Calibri" w:hAnsi="Calibri" w:asciiTheme="minorHAnsi" w:cstheme="minorHAnsi" w:hAnsiTheme="minorHAnsi"/>
          <w:b/>
          <w:bCs/>
        </w:rPr>
        <w:t>.</w:t>
      </w:r>
      <w:r>
        <w:rPr>
          <w:rFonts w:eastAsia="Times New Roman" w:cs="Calibri" w:ascii="Calibri" w:hAnsi="Calibri" w:asciiTheme="minorHAnsi" w:cstheme="minorHAnsi" w:hAnsiTheme="minorHAnsi"/>
        </w:rPr>
        <w:t>2021 r.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13.09.2021r. w Urzędzie Gminy Nowa Ruda, ul. Niepodległości nr 4, Biuro Obsługi Klienta. Koperta winna być zamknięta i opatrzona napisem: ,, II Rokowania - sprzedaż lokalu mieszkalnego nr 9 w Jugowie, ul. Główna nr 79a”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Szczegółowych informacji dotyczących rokowań udziela Referat Gospodarki Nieruchomościami i Geodezji Urzędu Gminy Nowa Ruda, p. nr 19, tel. 74/872 0915 w godzinach pracy Urzędu. W referacie jest do wglądu mapa ewidencyjna sprzedawanej nieruchomości. Informację o rokowaniach zamieszcza się na stronie </w:t>
      </w:r>
      <w:hyperlink r:id="rId2">
        <w:r>
          <w:rPr>
            <w:rStyle w:val="Czeinternetowe"/>
            <w:rFonts w:ascii="Calibri" w:hAnsi="Calibri" w:asciiTheme="minorHAnsi" w:hAnsiTheme="minorHAnsi"/>
            <w:color w:val="auto"/>
          </w:rPr>
          <w:t>www.otoprzetargi.pl</w:t>
        </w:r>
      </w:hyperlink>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w:t>
      </w:r>
      <w:r>
        <w:rPr>
          <w:rFonts w:cs="Calibri" w:ascii="Calibri" w:hAnsi="Calibri" w:asciiTheme="minorHAnsi" w:cstheme="minorHAnsi" w:hAnsiTheme="minorHAnsi"/>
        </w:rPr>
        <w:t xml:space="preserve">(t.j. Dz. U. z 2020 r. poz. 1990, zm. Dz.U. z 2019r. poz. 2020, zm. Dz.U. 2021r. poz.11 i poz. 234) </w:t>
      </w:r>
      <w:r>
        <w:rPr>
          <w:rFonts w:eastAsia="Times New Roman" w:cs="Calibri" w:ascii="Calibri" w:hAnsi="Calibri" w:asciiTheme="minorHAnsi" w:cstheme="minorHAnsi" w:hAnsiTheme="minorHAnsi"/>
        </w:rPr>
        <w:t xml:space="preserve">oraz rozporządzenia Rady Ministrów z dnia 14 września 2004 r. w sprawie sposobu i trybu przeprowadzania przetargów oraz rokowań na zbycie nieruchomości (tj. </w:t>
      </w:r>
      <w:r>
        <w:rPr>
          <w:rFonts w:cs="Calibri" w:ascii="Calibri" w:hAnsi="Calibri" w:asciiTheme="minorHAnsi" w:cstheme="minorHAnsi" w:hAnsiTheme="minorHAnsi"/>
        </w:rPr>
        <w:t xml:space="preserve">Dz.U. z 2014 r. poz. 1490 zm. Dz.U. z 2020r. poz.1698).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www.bip.gmina.nowaruda.pl</w:t>
        </w:r>
      </w:hyperlink>
      <w:r>
        <w:rPr>
          <w:rFonts w:cs="Calibri" w:ascii="Calibri" w:hAnsi="Calibri" w:asciiTheme="minorHAnsi" w:cstheme="minorHAnsi" w:hAnsi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Calibri" w:ascii="Calibri" w:hAnsi="Calibri" w:asciiTheme="minorHAnsi" w:cstheme="minorHAnsi" w:hAnsiTheme="minorHAnsi"/>
          <w:iCs/>
          <w:color w:val="000000" w:themeColor="text1"/>
        </w:rPr>
        <w:t xml:space="preserve">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sz w:val="24"/>
          <w:szCs w:val="24"/>
        </w:rPr>
        <w:t>/Z up. Wójta Anna Zawiślak</w:t>
      </w:r>
      <w:r>
        <w:rPr>
          <w:sz w:val="24"/>
          <w:szCs w:val="24"/>
        </w:rPr>
        <w:t xml:space="preserve"> – Zastępca Wójta /</w:t>
      </w:r>
    </w:p>
    <w:p>
      <w:pPr>
        <w:pStyle w:val="Normal"/>
        <w:rPr>
          <w:color w:val="FFFFFF" w:themeColor="background1"/>
        </w:rPr>
      </w:pPr>
      <w:r>
        <w:rPr>
          <w:color w:val="FFFFFF" w:themeColor="background1"/>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6e0f"/>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956e0f"/>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956e0f"/>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956e0f"/>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956e0f"/>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956e0f"/>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qFormat/>
    <w:rsid w:val="00956e0f"/>
    <w:pPr>
      <w:ind w:left="720" w:hanging="0"/>
    </w:pPr>
    <w:rPr/>
  </w:style>
  <w:style w:type="paragraph" w:styleId="Standard" w:customStyle="1">
    <w:name w:val="Standard"/>
    <w:qFormat/>
    <w:rsid w:val="00956e0f"/>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956e0f"/>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Application>LibreOffice/7.1.4.2$Windows_X86_64 LibreOffice_project/a529a4fab45b75fefc5b6226684193eb000654f6</Application>
  <AppVersion>15.0000</AppVersion>
  <Pages>5</Pages>
  <Words>1321</Words>
  <Characters>7734</Characters>
  <CharactersWithSpaces>9048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2021-05-24T09:55:00Z</dcterms:created>
  <dc:creator>Ania</dc:creator>
  <dc:description/>
  <dc:language>pl-PL</dc:language>
  <cp:lastModifiedBy>Ania</cp:lastModifiedBy>
  <cp:lastPrinted>2021-08-11T13:09:44Z</cp:lastPrinted>
  <dcterms:modified xsi:type="dcterms:W3CDTF">2021-08-11T10:21:00Z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