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  <w:t>Zarządzenie nr 264/21 Wójta Gminy Nowa Ruda, z dnia 6 sierpnia 2021 r.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  <w:t>zmieniające Zarządzenie nr 428/16 z dnia 4 sierpnia 2016 r.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Na podstawie art. 30 ust. 2 pkt 2 i 4 ustawy o samorządzie gminnym (Dz. U. z 2021 r., poz. 1372 t.j. z dnia 27 lipca 2021 r. ze zm.) w związku z Uchwałą nr 29/V/15 w sprawie wyrażenia zgody na wyodrębnienie w budżecie Gminy Nowa Ruda środków przeznaczonych na fundusz sołecki oraz) w sprawie ustanowienia regulaminu Funduszu Sołeckiego oraz zasad wydatkowania Środków Funduszu Sołeckiego w ramach budżetu Gminy Nowa Ruda zarządzam co następuje: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1. W załączniku nr 1 do zmienianego zarządzenia w </w:t>
      </w: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4 dodaje się: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„ </w:t>
      </w:r>
      <w:r>
        <w:rPr>
          <w:sz w:val="24"/>
          <w:szCs w:val="24"/>
        </w:rPr>
        <w:t>ust. 1a Komisja rozpatruje wnioski w składzie co najmniej trzech osób.”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2. Zarządzenie wchodzi w życie z dniem podpisania.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sz w:val="24"/>
          <w:szCs w:val="24"/>
        </w:rPr>
        <w:t>§</w:t>
      </w:r>
      <w:r>
        <w:rPr>
          <w:sz w:val="24"/>
          <w:szCs w:val="24"/>
        </w:rPr>
        <w:t xml:space="preserve"> 3. Kontrolę nad prawidłowością realizacji zarządzenia powierzam Skarbnikowi Gminy Nowa Ruda.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ab/>
        <w:tab/>
        <w:tab/>
        <w:tab/>
        <w:t xml:space="preserve">      </w:t>
      </w:r>
      <w:r>
        <w:rPr>
          <w:rFonts w:ascii="LiberationSerif" w:hAnsi="LiberationSerif"/>
          <w:sz w:val="22"/>
        </w:rPr>
        <w:t>/Wójt Gminy Nowa Ruda Adrianna Mierzejewska/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Serif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76b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76b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1</Pages>
  <Words>150</Words>
  <Characters>761</Characters>
  <CharactersWithSpaces>913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2021-08-06T07:48:00Z</dcterms:created>
  <dc:creator>Barbara</dc:creator>
  <dc:description/>
  <dc:language>pl-PL</dc:language>
  <cp:lastModifiedBy/>
  <dcterms:modified xsi:type="dcterms:W3CDTF">2021-08-06T14:21:51Z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