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227/21 z dnia 16 lipca 2021 roku w sprawie sprzedaży w drodze III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Na podstawie art. 30 ust. 2 pkt 3 ustawy z dnia 8 marca 1990 roku o samorządzie gminnym (t.j. Dz. U. z 2020 r. poz. 713; zm.: Dz. U. z 2020 r. poz. 1378 </w:t>
      </w:r>
      <w:r>
        <w:rPr/>
        <w:t>oraz z 2021 r. poz. 1038</w:t>
      </w:r>
      <w:r>
        <w:rPr>
          <w:rFonts w:cs="Calibri" w:ascii="Calibri" w:hAnsi="Calibri" w:asciiTheme="minorHAnsi" w:cstheme="minorHAnsi" w:hAnsiTheme="minorHAnsi"/>
        </w:rPr>
        <w:t>) art. 13 ust. 1, art. 25 ust. 1, art. 37 ust. 1, art. 38 ust. 1 i 2, art. 39 ust. 2, art. 40 ust. 1 pkt 1 ustawy z dnia 21 sierpnia 1997 r. o gospodarce nieruchomościami (</w:t>
      </w:r>
      <w:r>
        <w:rPr/>
        <w:t>t.j. Dz. U. z 2020 r. poz. 1990; zm.: Dz. U. z 2019 r. poz. 2020 oraz z 2021 r. poz. 11 i poz. 234</w:t>
      </w:r>
      <w:r>
        <w:rPr>
          <w:rFonts w:cs="Calibri" w:ascii="Calibri" w:hAnsi="Calibri" w:asciiTheme="minorHAnsi" w:cstheme="minorHAnsi" w:hAnsiTheme="minorHAnsi"/>
        </w:rPr>
        <w:t xml:space="preserve">), Rozdziału 1, Rozdziału 2, Rozporządzenia Rady Ministrów z dnia 14 września 2004 r. w sprawie sposobu i trybu przeprowadzania przetargów oraz rokowań na zbycie nieruchomości (t.j.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Bożkowie w granicach działki nr 811/43 o powierzchni 0,1239 ha, KW Nr SW1K/00104292/1, będącej własnością Gminy Nowa Ruda w drodze III ustnego przetargu nieograniczonego, stanowiące załącznik do niniejszego  zarządzenia.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2.</w:t>
      </w:r>
    </w:p>
    <w:p>
      <w:pPr>
        <w:pStyle w:val="Textbody"/>
        <w:numPr>
          <w:ilvl w:val="0"/>
          <w:numId w:val="3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Informację o ogłoszeniu przetargu podaje się do publicznej wiadomości w Biuletynie Informacji Publicznej, prasie oraz na tablicy ogłoszeń Sołectwa Bożków.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227/21</w:t>
        <w:br/>
        <w:t>z dnia 16 lipca 2021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III przetarg ustny nieograniczony na sprzedaż niżej wymienionych nieruchomości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SW1K/00104292/1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811/43, AM-2, obręb 0003 Bożków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Powierzchnia nieruchomości : </w:t>
      </w:r>
      <w:r>
        <w:rPr>
          <w:rFonts w:cs="Calibri" w:cstheme="minorHAnsi"/>
          <w:sz w:val="24"/>
          <w:szCs w:val="24"/>
        </w:rPr>
        <w:t>0,1239 ha.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Opis nieruchomości, przeznaczenie i sposób zagospodarowania: 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nieruchomość gruntowa  w granicach działki nr 811/43 (RIIIa) o powierzchni 0,1239 ha, Obręb Bożków. Działka jest niezabudowana położona w sąsiedztwie zabudowy mieszkaniowej oraz kompleksu terenów niezabudowanych. Działka porośnięta trawą krzewami i drzewami, położona na lekko nachylonym terenie.</w:t>
        <w:br/>
        <w:t xml:space="preserve">Zgodnie z Miejscowym planem zagospodarowania przestrzennego dla części wsi Bożków działka przeznaczona jest na cele usług nieuciążliwych z dopuszczeniem budownictwa jedno i wielorodzinnego. Działka znajduje się w granicach zdefiniowanego stanowiska archeologicznego wraz ze strefą obserwacji archeologicznej. 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371" w:leader="none"/>
        </w:tabs>
        <w:spacing w:lineRule="auto" w:line="360" w:before="0" w:after="0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cs="Calibri" w:cstheme="minorHAnsi"/>
          <w:b/>
          <w:bCs/>
        </w:rPr>
        <w:t xml:space="preserve">Zobowiązania, których przedmiotem jest nieruchomość: </w:t>
      </w:r>
      <w:r>
        <w:rPr>
          <w:rFonts w:cs="Calibri" w:cstheme="minorHAnsi"/>
        </w:rPr>
        <w:t>brak</w:t>
        <w:br/>
      </w:r>
      <w:r>
        <w:rPr>
          <w:rFonts w:cs="Calibri" w:cstheme="minorHAnsi"/>
          <w:b/>
          <w:bCs/>
        </w:rPr>
        <w:t>Cena wywoławcza nieruchomości</w:t>
      </w:r>
      <w:r>
        <w:rPr>
          <w:rFonts w:cs="Calibri" w:cstheme="minorHAnsi"/>
        </w:rPr>
        <w:t>: 43.365,00 zł do ceny wylicytowanej doliczony zostanie podatek VAT w wysokości 23%</w:t>
        <w:br/>
      </w:r>
      <w:r>
        <w:rPr>
          <w:rFonts w:cs="Calibri" w:cstheme="minorHAnsi"/>
          <w:b/>
          <w:bCs/>
        </w:rPr>
        <w:t>Wysokość wadium</w:t>
      </w:r>
      <w:r>
        <w:rPr>
          <w:rFonts w:cs="Calibri" w:cstheme="minorHAnsi"/>
        </w:rPr>
        <w:t>: 8.673,00 zł</w:t>
        <w:br/>
        <w:t>Cena nabycia nie obejmuje okazania granic nieruchomości.</w:t>
      </w:r>
      <w:r>
        <w:rPr>
          <w:rFonts w:eastAsia="Times New Roman" w:cs="Calibri" w:cstheme="minorHAnsi"/>
          <w:b/>
          <w:bCs/>
        </w:rPr>
        <w:br/>
      </w:r>
      <w:r>
        <w:rPr>
          <w:rFonts w:eastAsia="Times New Roman" w:cs="Calibri" w:cstheme="minorHAnsi"/>
        </w:rPr>
        <w:t>I przetarg ustny nieograniczony ogłoszony został na dzień 05.</w:t>
      </w:r>
      <w:r>
        <w:rPr>
          <w:rFonts w:cs="Calibri" w:cstheme="minorHAnsi"/>
        </w:rPr>
        <w:t>02.2021 r. o zakończył się wynikiem negatywnym z uwagi na to, że nikt do niego nie przystąpił.</w:t>
      </w:r>
      <w:r>
        <w:rPr>
          <w:rFonts w:eastAsia="Times New Roman" w:cs="Calibri" w:cstheme="minorHAnsi"/>
          <w:b/>
          <w:bCs/>
        </w:rPr>
        <w:br/>
      </w:r>
      <w:r>
        <w:rPr>
          <w:rFonts w:eastAsia="Times New Roman" w:cs="Calibri" w:cstheme="minorHAnsi"/>
        </w:rPr>
        <w:t xml:space="preserve"> II przetarg ustny nieograniczony ogłoszony został na dzień 30.</w:t>
      </w:r>
      <w:r>
        <w:rPr>
          <w:rFonts w:cs="Calibri" w:cstheme="minorHAnsi"/>
        </w:rPr>
        <w:t>04.2021 r. o zakończył się wynikiem negatywnym z uwagi na to, że nikt do niego nie przystąpił.</w:t>
      </w:r>
      <w:r>
        <w:rPr>
          <w:rFonts w:eastAsia="Times New Roman" w:cs="Calibri" w:cstheme="minorHAnsi"/>
          <w:b/>
          <w:bCs/>
        </w:rPr>
        <w:br/>
      </w:r>
      <w:r>
        <w:rPr>
          <w:rFonts w:eastAsia="Times New Roman" w:cs="Calibri" w:cstheme="minorHAnsi"/>
        </w:rPr>
        <w:t xml:space="preserve">III przetarg ustny nieograniczony odbędzie się w dniu </w:t>
      </w:r>
      <w:r>
        <w:rPr>
          <w:rFonts w:eastAsia="Times New Roman" w:cs="Calibri" w:cstheme="minorHAnsi"/>
          <w:b/>
          <w:bCs/>
        </w:rPr>
        <w:t xml:space="preserve">10.09.2021 r. o godzinie 12.00 </w:t>
      </w:r>
      <w:r>
        <w:rPr>
          <w:rFonts w:eastAsia="Times New Roman" w:cs="Calibri" w:cs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6.09.2021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  <w:br/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(t.j. Dz. U. z 2020 r. poz. 1990</w:t>
      </w:r>
      <w:r>
        <w:rPr>
          <w:rFonts w:eastAsia="Times New Roman" w:cs="Calibri" w:ascii="Calibri" w:hAnsi="Calibri" w:asciiTheme="minorHAnsi" w:cstheme="minorHAnsi" w:hAnsiTheme="minorHAnsi"/>
        </w:rPr>
        <w:t xml:space="preserve">) oraz rozporządzenia Rady Ministrów z dnia 14 września 2004 r. w sprawie sposobu i trybu przeprowadzania przetargów oraz rokowań na zbycie nieruchomości (tj. </w:t>
      </w:r>
      <w:r>
        <w:rPr>
          <w:rFonts w:cs="Calibri" w:ascii="Calibri" w:hAnsi="Calibri" w:asciiTheme="minorHAnsi" w:cstheme="minorHAnsi" w:hAnsiTheme="minorHAnsi"/>
        </w:rPr>
        <w:t xml:space="preserve">Dz.U. z 2014 r. poz. 1490 z późn. zm.)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 xml:space="preserve"> RODO</w:t>
      </w:r>
      <w:r>
        <w:rPr>
          <w:rFonts w:eastAsia="Times New Roman" w:cs="Calibri" w:ascii="Calibri" w:hAnsi="Calibri" w:asciiTheme="minorHAnsi" w:cstheme="minorHAnsi" w:hAnsiTheme="minorHAnsi"/>
          <w:iCs/>
          <w:color w:val="000000" w:themeColor="text1"/>
        </w:rPr>
        <w:br/>
      </w: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t>Nowa Ruda, dnia 16.07.2021 r.</w:t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ab/>
      </w:r>
      <w:r>
        <w:rPr>
          <w:color w:val="FFFFFF" w:themeColor="background1"/>
          <w:sz w:val="24"/>
          <w:szCs w:val="24"/>
        </w:rPr>
        <w:t>/Adrianna Mierzejewska – Wójt Gminy Nowa Ru</w:t>
      </w:r>
      <w:r>
        <w:rPr>
          <w:color w:val="000000" w:themeColor="text1"/>
        </w:rPr>
        <w:tab/>
      </w:r>
      <w:r>
        <w:rPr>
          <w:rFonts w:cs="Calibri"/>
          <w:color w:val="FFFFFF" w:themeColor="background1"/>
          <w:sz w:val="24"/>
          <w:szCs w:val="24"/>
        </w:rPr>
        <w:t xml:space="preserve">/Adrianna </w:t>
      </w:r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FFFFFF" w:themeColor="background1"/>
          <w:sz w:val="24"/>
          <w:szCs w:val="24"/>
        </w:rPr>
        <w:t xml:space="preserve"> – </w:t>
      </w:r>
      <w:r>
        <w:rPr>
          <w:rFonts w:cs="Calibri"/>
          <w:color w:val="FFFFFF" w:themeColor="background1"/>
          <w:sz w:val="24"/>
          <w:szCs w:val="24"/>
        </w:rPr>
        <w:t>Wójt Gminy Nowa Ruda/</w:t>
      </w:r>
    </w:p>
    <w:p>
      <w:pPr>
        <w:pStyle w:val="Normal"/>
        <w:spacing w:before="0" w:after="160"/>
        <w:rPr/>
      </w:pPr>
      <w:r>
        <w:br w:type="column"/>
      </w: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12a9"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1812a9"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1812a9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1812a9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1812a9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1812a9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1812a9"/>
    <w:pPr>
      <w:ind w:left="720" w:hanging="0"/>
    </w:pPr>
    <w:rPr/>
  </w:style>
  <w:style w:type="paragraph" w:styleId="Standard" w:customStyle="1">
    <w:name w:val="Standard"/>
    <w:qFormat/>
    <w:rsid w:val="001812a9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1812a9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LibreOffice/7.1.4.2$Windows_X86_64 LibreOffice_project/a529a4fab45b75fefc5b6226684193eb000654f6</Application>
  <AppVersion>15.0000</AppVersion>
  <Pages>5</Pages>
  <Words>1223</Words>
  <Characters>7196</Characters>
  <CharactersWithSpaces>8388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2021-07-07T10:23:00Z</dcterms:created>
  <dc:creator>Renata</dc:creator>
  <dc:description/>
  <dc:language>pl-PL</dc:language>
  <cp:lastModifiedBy>Renata</cp:lastModifiedBy>
  <cp:lastPrinted>2021-07-13T14:09:00Z</cp:lastPrinted>
  <dcterms:modified xsi:type="dcterms:W3CDTF">2021-07-16T06:48:00Z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