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CCDC" w14:textId="2E08B8A8" w:rsidR="00BF1F5A" w:rsidRDefault="00BF1F5A" w:rsidP="00BF1F5A">
      <w:pPr>
        <w:pStyle w:val="Nagwek2"/>
        <w:rPr>
          <w:b/>
          <w:bCs/>
          <w:color w:val="auto"/>
        </w:rPr>
      </w:pPr>
      <w:r>
        <w:rPr>
          <w:b/>
          <w:bCs/>
          <w:color w:val="auto"/>
        </w:rPr>
        <w:t xml:space="preserve">Zarządzenie Wójta Gminy Nowa Ruda nr </w:t>
      </w:r>
      <w:r w:rsidR="001E0AFC">
        <w:rPr>
          <w:b/>
          <w:bCs/>
          <w:color w:val="auto"/>
        </w:rPr>
        <w:t>197</w:t>
      </w:r>
      <w:r>
        <w:rPr>
          <w:b/>
          <w:bCs/>
          <w:color w:val="auto"/>
        </w:rPr>
        <w:t xml:space="preserve">/21 z dnia </w:t>
      </w:r>
      <w:r w:rsidR="001E0AFC">
        <w:rPr>
          <w:b/>
          <w:bCs/>
          <w:color w:val="auto"/>
        </w:rPr>
        <w:t>22</w:t>
      </w:r>
      <w:r>
        <w:rPr>
          <w:b/>
          <w:bCs/>
          <w:color w:val="auto"/>
        </w:rPr>
        <w:t xml:space="preserve"> czerwca 2021 roku w sprawie sprzedaży w drodze I rokowań nieruchomości stanowiącej własność Gminy Nowa Ruda </w:t>
      </w:r>
    </w:p>
    <w:p w14:paraId="58D114F2" w14:textId="77777777" w:rsidR="00BF1F5A" w:rsidRDefault="00BF1F5A" w:rsidP="00BF1F5A">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xml:space="preserve">. Dz. U. z 2020 r. poz. 713; zm. poz. 1378 ) art. 13 ust. 1, art. 25 ust. 1, art. 37 ust. 1, art. 38 ust. 2, art. 39 ust. 2 ustawy z dnia 21 sierpnia 1997 r. o gospodarce nieruchomościami </w:t>
      </w:r>
      <w:bookmarkStart w:id="0" w:name="_Hlk72750249"/>
      <w:r>
        <w:rPr>
          <w:rFonts w:asciiTheme="minorHAnsi" w:hAnsiTheme="minorHAnsi" w:cstheme="minorHAnsi"/>
        </w:rPr>
        <w:t>(</w:t>
      </w:r>
      <w:proofErr w:type="spellStart"/>
      <w:r>
        <w:rPr>
          <w:rFonts w:asciiTheme="minorHAnsi" w:hAnsiTheme="minorHAnsi" w:cstheme="minorHAnsi"/>
        </w:rPr>
        <w:t>t.j</w:t>
      </w:r>
      <w:proofErr w:type="spellEnd"/>
      <w:r>
        <w:rPr>
          <w:rFonts w:asciiTheme="minorHAnsi" w:hAnsiTheme="minorHAnsi" w:cstheme="minorHAnsi"/>
        </w:rPr>
        <w:t xml:space="preserve">. Dz. U. z 2020 r. poz. 1990, zm. Dz.U. z 2019r. poz. 2020, zm. Dz.U. 2021r. poz.11 i poz. 234) </w:t>
      </w:r>
      <w:bookmarkEnd w:id="0"/>
      <w:r>
        <w:rPr>
          <w:rFonts w:asciiTheme="minorHAnsi" w:hAnsiTheme="minorHAnsi" w:cstheme="minorHAnsi"/>
        </w:rPr>
        <w:t>Rozdziału 1, Rozdziału II  i Rozdziału VI Rozporządzenia Rady Ministrów z dnia 14 września 2004 r. w sprawie sposobu i trybu przeprowadzania przetargów oraz rokowań na zbycie nieruchomości (</w:t>
      </w:r>
      <w:proofErr w:type="spellStart"/>
      <w:r>
        <w:rPr>
          <w:rFonts w:asciiTheme="minorHAnsi" w:hAnsiTheme="minorHAnsi" w:cstheme="minorHAnsi"/>
        </w:rPr>
        <w:t>t.j</w:t>
      </w:r>
      <w:proofErr w:type="spellEnd"/>
      <w:r>
        <w:rPr>
          <w:rFonts w:asciiTheme="minorHAnsi" w:hAnsiTheme="minorHAnsi" w:cstheme="minorHAnsi"/>
        </w:rPr>
        <w:t>.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t xml:space="preserve">, </w:t>
      </w:r>
      <w:r>
        <w:rPr>
          <w:b/>
          <w:bCs/>
        </w:rPr>
        <w:t>zarządzam, co następuje:</w:t>
      </w:r>
    </w:p>
    <w:p w14:paraId="681D7FDF" w14:textId="59FF1F25" w:rsidR="00BF1F5A" w:rsidRDefault="00BF1F5A" w:rsidP="00BF1F5A">
      <w:pPr>
        <w:pStyle w:val="Textbody"/>
        <w:spacing w:after="0" w:line="360" w:lineRule="auto"/>
        <w:rPr>
          <w:rFonts w:asciiTheme="minorHAnsi" w:hAnsiTheme="minorHAnsi" w:cstheme="minorHAnsi"/>
        </w:rPr>
      </w:pPr>
      <w:r>
        <w:rPr>
          <w:rFonts w:asciiTheme="minorHAnsi" w:hAnsiTheme="minorHAnsi" w:cstheme="minorHAnsi"/>
        </w:rPr>
        <w:t xml:space="preserve">§1. Ustala się warunki sprzedaży lokalu mieszkalnego nr 5, położonego w Ludwikowicach </w:t>
      </w:r>
      <w:proofErr w:type="spellStart"/>
      <w:r>
        <w:rPr>
          <w:rFonts w:asciiTheme="minorHAnsi" w:hAnsiTheme="minorHAnsi" w:cstheme="minorHAnsi"/>
        </w:rPr>
        <w:t>Kł</w:t>
      </w:r>
      <w:proofErr w:type="spellEnd"/>
      <w:r>
        <w:rPr>
          <w:rFonts w:asciiTheme="minorHAnsi" w:hAnsiTheme="minorHAnsi" w:cstheme="minorHAnsi"/>
        </w:rPr>
        <w:t>.,ul. Główna nr 33 w granicach działki nr 1153/1 o powierzchni 575m</w:t>
      </w:r>
      <w:r>
        <w:rPr>
          <w:rFonts w:asciiTheme="minorHAnsi" w:hAnsiTheme="minorHAnsi" w:cstheme="minorHAnsi"/>
          <w:vertAlign w:val="superscript"/>
        </w:rPr>
        <w:t>2</w:t>
      </w:r>
      <w:r>
        <w:rPr>
          <w:rFonts w:asciiTheme="minorHAnsi" w:hAnsiTheme="minorHAnsi" w:cstheme="minorHAnsi"/>
        </w:rPr>
        <w:t>, KW Nr SW2K/ 00014834/2, będącego własnością Gminy Nowa Ruda w drodze I rokowań, stanowiące załącznik do niniejszego  zarządzenia.</w:t>
      </w:r>
    </w:p>
    <w:p w14:paraId="4EBF86CC" w14:textId="77777777" w:rsidR="00BF1F5A" w:rsidRDefault="00BF1F5A" w:rsidP="00BF1F5A">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 może być ogłoszone w prasie .</w:t>
      </w:r>
    </w:p>
    <w:p w14:paraId="24A31275" w14:textId="5F644E1C" w:rsidR="00BF1F5A" w:rsidRDefault="00BF1F5A" w:rsidP="00BF1F5A">
      <w:pPr>
        <w:pStyle w:val="Textbody"/>
        <w:spacing w:line="360" w:lineRule="auto"/>
        <w:jc w:val="both"/>
        <w:rPr>
          <w:rFonts w:asciiTheme="minorHAnsi" w:hAnsiTheme="minorHAnsi" w:cstheme="minorHAnsi"/>
        </w:rPr>
      </w:pPr>
      <w:r>
        <w:rPr>
          <w:rFonts w:asciiTheme="minorHAnsi" w:hAnsiTheme="minorHAnsi" w:cstheme="minorHAnsi"/>
        </w:rPr>
        <w:t xml:space="preserve">§3.Informację o ogłoszeniu rokowań podaje się do publicznej wiadomości w Biuletynie Informacji Publicznej, na stronie internetowej urzędu, na tablicy ogłoszeń Sołectwa </w:t>
      </w:r>
      <w:r w:rsidR="00DD23A4">
        <w:rPr>
          <w:rFonts w:asciiTheme="minorHAnsi" w:hAnsiTheme="minorHAnsi" w:cstheme="minorHAnsi"/>
        </w:rPr>
        <w:t xml:space="preserve">Ludwikowice </w:t>
      </w:r>
      <w:proofErr w:type="spellStart"/>
      <w:r w:rsidR="00DD23A4">
        <w:rPr>
          <w:rFonts w:asciiTheme="minorHAnsi" w:hAnsiTheme="minorHAnsi" w:cstheme="minorHAnsi"/>
        </w:rPr>
        <w:t>Kł</w:t>
      </w:r>
      <w:proofErr w:type="spellEnd"/>
      <w:r w:rsidR="00DD23A4">
        <w:rPr>
          <w:rFonts w:asciiTheme="minorHAnsi" w:hAnsiTheme="minorHAnsi" w:cstheme="minorHAnsi"/>
        </w:rPr>
        <w:t>.</w:t>
      </w:r>
      <w:r>
        <w:rPr>
          <w:rFonts w:asciiTheme="minorHAnsi" w:hAnsiTheme="minorHAnsi" w:cstheme="minorHAnsi"/>
        </w:rPr>
        <w:t>.</w:t>
      </w:r>
    </w:p>
    <w:p w14:paraId="1F07DDE2" w14:textId="77777777" w:rsidR="00BF1F5A" w:rsidRDefault="00BF1F5A" w:rsidP="00BF1F5A">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0BD7F69B" w14:textId="06DB2C60" w:rsidR="00BF1F5A" w:rsidRDefault="00BF1F5A" w:rsidP="00BF1F5A">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214207F0" w14:textId="7D374A57" w:rsidR="00E43039" w:rsidRDefault="00E43039" w:rsidP="00BF1F5A">
      <w:pPr>
        <w:pStyle w:val="Akapitzlist"/>
        <w:spacing w:after="0" w:line="360" w:lineRule="auto"/>
        <w:ind w:left="0"/>
        <w:rPr>
          <w:rFonts w:asciiTheme="minorHAnsi" w:hAnsiTheme="minorHAnsi" w:cstheme="minorHAnsi"/>
          <w:color w:val="000000" w:themeColor="text1"/>
          <w:sz w:val="24"/>
          <w:szCs w:val="24"/>
        </w:rPr>
      </w:pPr>
    </w:p>
    <w:p w14:paraId="2292BC94" w14:textId="77777777" w:rsidR="002870C1" w:rsidRDefault="002870C1" w:rsidP="002870C1">
      <w:pPr>
        <w:tabs>
          <w:tab w:val="left" w:pos="3969"/>
          <w:tab w:val="left" w:pos="8789"/>
        </w:tabs>
        <w:spacing w:before="360" w:after="0" w:line="360" w:lineRule="auto"/>
        <w:ind w:left="357"/>
        <w:jc w:val="right"/>
        <w:rPr>
          <w:color w:val="FFFFFF" w:themeColor="background1"/>
          <w:sz w:val="24"/>
          <w:szCs w:val="24"/>
        </w:rPr>
      </w:pPr>
      <w:r w:rsidRPr="001E0AFC">
        <w:rPr>
          <w:rFonts w:asciiTheme="minorHAnsi" w:hAnsiTheme="minorHAnsi" w:cstheme="minorHAnsi"/>
          <w:sz w:val="24"/>
          <w:szCs w:val="24"/>
        </w:rPr>
        <w:t>/</w:t>
      </w:r>
      <w:r>
        <w:rPr>
          <w:rFonts w:asciiTheme="minorHAnsi" w:hAnsiTheme="minorHAnsi" w:cstheme="minorHAnsi"/>
          <w:sz w:val="24"/>
          <w:szCs w:val="24"/>
        </w:rPr>
        <w:t xml:space="preserve">Z up. Wójta </w:t>
      </w:r>
      <w:r w:rsidRPr="001E0AFC">
        <w:rPr>
          <w:rFonts w:asciiTheme="minorHAnsi" w:hAnsiTheme="minorHAnsi" w:cstheme="minorHAnsi"/>
          <w:sz w:val="24"/>
          <w:szCs w:val="24"/>
        </w:rPr>
        <w:t>Anna Zawiślak</w:t>
      </w:r>
      <w:r w:rsidRPr="001E0AFC">
        <w:rPr>
          <w:sz w:val="24"/>
          <w:szCs w:val="24"/>
        </w:rPr>
        <w:t xml:space="preserve"> – Zastępca Wójta /</w:t>
      </w:r>
    </w:p>
    <w:p w14:paraId="4D2BE8BC" w14:textId="288C5B53" w:rsidR="00E43039" w:rsidRDefault="00E43039" w:rsidP="00BF1F5A">
      <w:pPr>
        <w:pStyle w:val="Akapitzlist"/>
        <w:spacing w:after="0" w:line="360" w:lineRule="auto"/>
        <w:ind w:left="0"/>
        <w:rPr>
          <w:rFonts w:asciiTheme="minorHAnsi" w:hAnsiTheme="minorHAnsi" w:cstheme="minorHAnsi"/>
          <w:color w:val="000000" w:themeColor="text1"/>
          <w:sz w:val="24"/>
          <w:szCs w:val="24"/>
        </w:rPr>
      </w:pPr>
    </w:p>
    <w:p w14:paraId="2B984FA0" w14:textId="0D338A1D" w:rsidR="00E43039" w:rsidRDefault="00E43039" w:rsidP="00BF1F5A">
      <w:pPr>
        <w:pStyle w:val="Akapitzlist"/>
        <w:spacing w:after="0" w:line="360" w:lineRule="auto"/>
        <w:ind w:left="0"/>
        <w:rPr>
          <w:rFonts w:asciiTheme="minorHAnsi" w:hAnsiTheme="minorHAnsi" w:cstheme="minorHAnsi"/>
          <w:color w:val="000000" w:themeColor="text1"/>
          <w:sz w:val="24"/>
          <w:szCs w:val="24"/>
        </w:rPr>
      </w:pPr>
    </w:p>
    <w:p w14:paraId="11F92230" w14:textId="6AF18024" w:rsidR="00BF1F5A" w:rsidRDefault="00E43039" w:rsidP="00BF1F5A">
      <w:pPr>
        <w:pStyle w:val="Nagwek1"/>
        <w:rPr>
          <w:color w:val="auto"/>
        </w:rPr>
      </w:pPr>
      <w:r>
        <w:rPr>
          <w:color w:val="auto"/>
        </w:rPr>
        <w:lastRenderedPageBreak/>
        <w:t>Załącznik</w:t>
      </w:r>
      <w:r w:rsidR="005A2A2A">
        <w:rPr>
          <w:color w:val="auto"/>
        </w:rPr>
        <w:t xml:space="preserve">  </w:t>
      </w:r>
      <w:r w:rsidR="00BF1F5A">
        <w:rPr>
          <w:color w:val="auto"/>
        </w:rPr>
        <w:t xml:space="preserve">do Zarządzenia </w:t>
      </w:r>
      <w:r w:rsidR="00BF1F5A">
        <w:rPr>
          <w:color w:val="auto"/>
        </w:rPr>
        <w:br/>
        <w:t xml:space="preserve">Wójta Gminy Nowa Ruda Nr </w:t>
      </w:r>
      <w:r w:rsidR="002870C1">
        <w:rPr>
          <w:color w:val="auto"/>
        </w:rPr>
        <w:t>197</w:t>
      </w:r>
      <w:r w:rsidR="00BF1F5A">
        <w:rPr>
          <w:color w:val="auto"/>
        </w:rPr>
        <w:t>/21</w:t>
      </w:r>
      <w:r w:rsidR="00BF1F5A">
        <w:rPr>
          <w:color w:val="auto"/>
        </w:rPr>
        <w:br/>
        <w:t xml:space="preserve">z dnia </w:t>
      </w:r>
      <w:r w:rsidR="006001C8">
        <w:rPr>
          <w:color w:val="auto"/>
        </w:rPr>
        <w:t>22</w:t>
      </w:r>
      <w:r w:rsidR="00BF1F5A">
        <w:rPr>
          <w:color w:val="auto"/>
        </w:rPr>
        <w:t>.</w:t>
      </w:r>
      <w:r w:rsidR="006001C8">
        <w:rPr>
          <w:color w:val="auto"/>
        </w:rPr>
        <w:t>06.</w:t>
      </w:r>
      <w:r w:rsidR="00BF1F5A">
        <w:rPr>
          <w:color w:val="auto"/>
        </w:rPr>
        <w:t>2021 roku</w:t>
      </w:r>
    </w:p>
    <w:p w14:paraId="1DA14C67" w14:textId="77777777" w:rsidR="00BF1F5A" w:rsidRDefault="00BF1F5A" w:rsidP="00BF1F5A">
      <w:pPr>
        <w:pStyle w:val="Nagwek2"/>
        <w:rPr>
          <w:b/>
          <w:bCs/>
          <w:color w:val="auto"/>
        </w:rPr>
      </w:pPr>
      <w:r>
        <w:rPr>
          <w:b/>
          <w:bCs/>
          <w:color w:val="auto"/>
        </w:rPr>
        <w:t>Wójt Gminy Nowa Ruda ogłasza I rokowania na sprzedaż niżej wymienionej nieruchomości</w:t>
      </w:r>
    </w:p>
    <w:p w14:paraId="4FFCD166" w14:textId="77777777" w:rsidR="00BF1F5A" w:rsidRDefault="00BF1F5A" w:rsidP="00BF1F5A">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30FA28EC" w14:textId="22BDA6B9" w:rsidR="00BF1F5A" w:rsidRDefault="00BF1F5A" w:rsidP="00BF1F5A">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SW2K/00014834/2</w:t>
      </w:r>
    </w:p>
    <w:p w14:paraId="0800AAAC" w14:textId="1EDA837D" w:rsidR="00BF1F5A" w:rsidRDefault="00BF1F5A" w:rsidP="00BF1F5A">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1153/1,  obręb Ludwikowice </w:t>
      </w:r>
      <w:proofErr w:type="spellStart"/>
      <w:r>
        <w:rPr>
          <w:rFonts w:asciiTheme="minorHAnsi" w:hAnsiTheme="minorHAnsi" w:cstheme="minorHAnsi"/>
          <w:sz w:val="24"/>
          <w:szCs w:val="24"/>
        </w:rPr>
        <w:t>Kł</w:t>
      </w:r>
      <w:proofErr w:type="spellEnd"/>
      <w:r>
        <w:rPr>
          <w:rFonts w:asciiTheme="minorHAnsi" w:hAnsiTheme="minorHAnsi" w:cstheme="minorHAnsi"/>
          <w:sz w:val="24"/>
          <w:szCs w:val="24"/>
        </w:rPr>
        <w:t>.</w:t>
      </w:r>
    </w:p>
    <w:p w14:paraId="1CA04029" w14:textId="71D63D2D" w:rsidR="00BF1F5A" w:rsidRDefault="00BF1F5A" w:rsidP="00BF1F5A">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Powierzchnia nieruchomości : 575m</w:t>
      </w:r>
      <w:r>
        <w:rPr>
          <w:rFonts w:asciiTheme="minorHAnsi" w:hAnsiTheme="minorHAnsi" w:cstheme="minorHAnsi"/>
          <w:b/>
          <w:bCs/>
          <w:sz w:val="24"/>
          <w:szCs w:val="24"/>
          <w:vertAlign w:val="superscript"/>
        </w:rPr>
        <w:t>2</w:t>
      </w:r>
    </w:p>
    <w:p w14:paraId="4ACA16CC" w14:textId="1E9B8857" w:rsidR="00BF1F5A" w:rsidRDefault="00BF1F5A" w:rsidP="00BF1F5A">
      <w:pPr>
        <w:tabs>
          <w:tab w:val="left" w:pos="7371"/>
        </w:tabs>
        <w:spacing w:line="360" w:lineRule="auto"/>
        <w:rPr>
          <w:rFonts w:asciiTheme="minorHAnsi" w:eastAsia="Times New Roman" w:hAnsiTheme="minorHAnsi" w:cstheme="minorHAnsi"/>
          <w:sz w:val="24"/>
          <w:szCs w:val="24"/>
        </w:rPr>
      </w:pPr>
      <w:r>
        <w:rPr>
          <w:rFonts w:asciiTheme="minorHAnsi" w:hAnsiTheme="minorHAnsi" w:cstheme="minorHAnsi"/>
          <w:b/>
          <w:bCs/>
          <w:sz w:val="24"/>
          <w:szCs w:val="24"/>
        </w:rPr>
        <w:t xml:space="preserve">Opis nieruchomości, przeznaczenie i sposób zagospodarowania: </w:t>
      </w:r>
      <w:r>
        <w:rPr>
          <w:rFonts w:asciiTheme="minorHAnsi" w:eastAsia="Times New Roman" w:hAnsiTheme="minorHAnsi" w:cstheme="minorHAnsi"/>
          <w:b/>
          <w:bCs/>
          <w:sz w:val="24"/>
          <w:szCs w:val="24"/>
        </w:rPr>
        <w:t xml:space="preserve">: </w:t>
      </w:r>
      <w:r w:rsidR="000C719B" w:rsidRPr="004A0CA8">
        <w:rPr>
          <w:rFonts w:asciiTheme="minorHAnsi" w:eastAsia="Times New Roman" w:hAnsiTheme="minorHAnsi" w:cstheme="minorHAnsi"/>
        </w:rPr>
        <w:t>lokal mieszkalny nr 5, położony na I piętrze budynku mieszkalnego, czterokondygnacyjnego, o 16 lokalach mieszkalnych, wolnostojącego, wielorodzinnego, podpiwniczonego, wybudowanego przed 1945 rokiem. Lokal składa się z: pokoju z aneksem kuchennym, łazienki i przedpokoju o pow. użytkowej 28,84m</w:t>
      </w:r>
      <w:r w:rsidR="000C719B" w:rsidRPr="004A0CA8">
        <w:rPr>
          <w:rFonts w:asciiTheme="minorHAnsi" w:eastAsia="Times New Roman" w:hAnsiTheme="minorHAnsi" w:cstheme="minorHAnsi"/>
          <w:vertAlign w:val="superscript"/>
        </w:rPr>
        <w:t xml:space="preserve">2 </w:t>
      </w:r>
      <w:r w:rsidR="000C719B" w:rsidRPr="004A0CA8">
        <w:rPr>
          <w:rFonts w:asciiTheme="minorHAnsi" w:eastAsia="Times New Roman" w:hAnsiTheme="minorHAnsi" w:cstheme="minorHAnsi"/>
        </w:rPr>
        <w:t>. Do pomieszczeń przynależnych zaliczono piwnicę o pow. 3,41m</w:t>
      </w:r>
      <w:r w:rsidR="000C719B" w:rsidRPr="004A0CA8">
        <w:rPr>
          <w:rFonts w:asciiTheme="minorHAnsi" w:eastAsia="Times New Roman" w:hAnsiTheme="minorHAnsi" w:cstheme="minorHAnsi"/>
          <w:vertAlign w:val="superscript"/>
        </w:rPr>
        <w:t>2</w:t>
      </w:r>
      <w:r w:rsidR="000C719B" w:rsidRPr="004A0CA8">
        <w:rPr>
          <w:rFonts w:asciiTheme="minorHAnsi" w:eastAsia="Times New Roman" w:hAnsiTheme="minorHAnsi" w:cstheme="minorHAnsi"/>
        </w:rPr>
        <w:t xml:space="preserve"> i pom. gosp. poza budynkiem o pow. 2,20m</w:t>
      </w:r>
      <w:r w:rsidR="000C719B" w:rsidRPr="004A0CA8">
        <w:rPr>
          <w:rFonts w:asciiTheme="minorHAnsi" w:eastAsia="Times New Roman" w:hAnsiTheme="minorHAnsi" w:cstheme="minorHAnsi"/>
          <w:vertAlign w:val="superscript"/>
        </w:rPr>
        <w:t>2</w:t>
      </w:r>
      <w:r w:rsidR="000C719B" w:rsidRPr="004A0CA8">
        <w:rPr>
          <w:rFonts w:asciiTheme="minorHAnsi" w:eastAsia="Times New Roman" w:hAnsiTheme="minorHAnsi" w:cstheme="minorHAnsi"/>
        </w:rPr>
        <w:t xml:space="preserve">. Udział lokalu w nieruchomości wspólnej wynosi 445/10000cz. Lokal wyposażony jest w instalację elektryczną, wodno-kanalizacyjną, ogrzewanie indywidualne. Zgodnie z Miejscowym planem  zagospodarowania przestrzennego dla części wsi Ludwikowice </w:t>
      </w:r>
      <w:proofErr w:type="spellStart"/>
      <w:r w:rsidR="000C719B" w:rsidRPr="004A0CA8">
        <w:rPr>
          <w:rFonts w:asciiTheme="minorHAnsi" w:eastAsia="Times New Roman" w:hAnsiTheme="minorHAnsi" w:cstheme="minorHAnsi"/>
        </w:rPr>
        <w:t>Kł</w:t>
      </w:r>
      <w:proofErr w:type="spellEnd"/>
      <w:r w:rsidR="000C719B" w:rsidRPr="004A0CA8">
        <w:rPr>
          <w:rFonts w:asciiTheme="minorHAnsi" w:eastAsia="Times New Roman" w:hAnsiTheme="minorHAnsi" w:cstheme="minorHAnsi"/>
        </w:rPr>
        <w:t>. Gminy Nowa Ruda działka nr 1153/1 o pow. 575m</w:t>
      </w:r>
      <w:r w:rsidR="000C719B" w:rsidRPr="004A0CA8">
        <w:rPr>
          <w:rFonts w:asciiTheme="minorHAnsi" w:eastAsia="Times New Roman" w:hAnsiTheme="minorHAnsi" w:cstheme="minorHAnsi"/>
          <w:vertAlign w:val="superscript"/>
        </w:rPr>
        <w:t>2</w:t>
      </w:r>
      <w:r w:rsidR="000C719B" w:rsidRPr="004A0CA8">
        <w:rPr>
          <w:rFonts w:asciiTheme="minorHAnsi" w:eastAsia="Times New Roman" w:hAnsiTheme="minorHAnsi" w:cstheme="minorHAnsi"/>
        </w:rPr>
        <w:t xml:space="preserve"> przeznaczona jest na cele zabudowy mieszkaniowej jednorodzinnej i wielorodzinnej z towarzyszeniem usług,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(Dz.U. z 2020r.  poz. 65, zm. poz. 248, zm. poz. 471, zm. poz. 782) upłynął w dniu 20.06.2020r. </w:t>
      </w:r>
      <w:r w:rsidR="000C719B">
        <w:rPr>
          <w:rFonts w:asciiTheme="minorHAnsi" w:eastAsia="Times New Roman" w:hAnsiTheme="minorHAnsi" w:cstheme="minorHAnsi"/>
        </w:rPr>
        <w:t>Pierwszy przetarg ustny nieograniczony ogłoszony na dzień 14.08.2020r. zakończył się wynikiem negatywnym z braku nabywcy.</w:t>
      </w:r>
      <w:r w:rsidR="000C719B">
        <w:rPr>
          <w:rFonts w:asciiTheme="minorHAnsi" w:eastAsia="Times New Roman" w:hAnsiTheme="minorHAnsi" w:cstheme="minorHAnsi"/>
        </w:rPr>
        <w:br/>
      </w:r>
      <w:r>
        <w:rPr>
          <w:rFonts w:asciiTheme="minorHAnsi" w:eastAsia="Times New Roman" w:hAnsiTheme="minorHAnsi" w:cstheme="minorHAnsi"/>
          <w:sz w:val="24"/>
          <w:szCs w:val="24"/>
        </w:rPr>
        <w:t>Drugi przetarg ustny nieograniczony ogłoszony na dzień 15.01.2021r. zakończył się wynikiem negatywnym z powodu braku nabywcy.</w:t>
      </w:r>
    </w:p>
    <w:p w14:paraId="45D968E6" w14:textId="630F3B6E" w:rsidR="00BF1F5A" w:rsidRDefault="00BF1F5A" w:rsidP="00BF1F5A">
      <w:pPr>
        <w:pStyle w:val="Akapitzlist"/>
        <w:widowControl w:val="0"/>
        <w:numPr>
          <w:ilvl w:val="0"/>
          <w:numId w:val="2"/>
        </w:numPr>
        <w:tabs>
          <w:tab w:val="left" w:pos="7371"/>
        </w:tabs>
        <w:spacing w:after="0" w:line="360" w:lineRule="auto"/>
        <w:jc w:val="both"/>
        <w:rPr>
          <w:rFonts w:asciiTheme="minorHAnsi" w:eastAsia="Times New Roman" w:hAnsiTheme="minorHAnsi" w:cstheme="minorHAnsi"/>
          <w:sz w:val="24"/>
          <w:szCs w:val="24"/>
        </w:rPr>
      </w:pPr>
      <w:r>
        <w:rPr>
          <w:rFonts w:asciiTheme="minorHAnsi" w:hAnsiTheme="minorHAnsi" w:cstheme="minorHAnsi"/>
          <w:b/>
          <w:bCs/>
        </w:rPr>
        <w:t xml:space="preserve">Zobowiązania, których przedmiotem jest nieruchomość: </w:t>
      </w:r>
      <w:r>
        <w:rPr>
          <w:rFonts w:asciiTheme="minorHAnsi" w:hAnsiTheme="minorHAnsi" w:cstheme="minorHAnsi"/>
        </w:rPr>
        <w:t>brak.</w:t>
      </w:r>
      <w:r>
        <w:rPr>
          <w:rFonts w:asciiTheme="minorHAnsi" w:hAnsiTheme="minorHAnsi" w:cstheme="minorHAnsi"/>
        </w:rPr>
        <w:br/>
      </w:r>
      <w:r>
        <w:rPr>
          <w:rFonts w:asciiTheme="minorHAnsi" w:hAnsiTheme="minorHAnsi" w:cstheme="minorHAnsi"/>
          <w:b/>
          <w:bCs/>
        </w:rPr>
        <w:t>Cena wywoławcza nieruchomości</w:t>
      </w:r>
      <w:r>
        <w:rPr>
          <w:rFonts w:asciiTheme="minorHAnsi" w:hAnsiTheme="minorHAnsi" w:cstheme="minorHAnsi"/>
        </w:rPr>
        <w:t xml:space="preserve">: </w:t>
      </w:r>
      <w:r w:rsidR="00DD23A4" w:rsidRPr="00DD23A4">
        <w:rPr>
          <w:rFonts w:asciiTheme="minorHAnsi" w:hAnsiTheme="minorHAnsi" w:cstheme="minorHAnsi"/>
          <w:b/>
          <w:bCs/>
        </w:rPr>
        <w:t>37</w:t>
      </w:r>
      <w:r w:rsidRPr="00DD23A4">
        <w:rPr>
          <w:rFonts w:asciiTheme="minorHAnsi" w:hAnsiTheme="minorHAnsi" w:cstheme="minorHAnsi"/>
          <w:b/>
          <w:bCs/>
        </w:rPr>
        <w:t xml:space="preserve"> </w:t>
      </w:r>
      <w:r>
        <w:rPr>
          <w:rFonts w:asciiTheme="minorHAnsi" w:hAnsiTheme="minorHAnsi" w:cstheme="minorHAnsi"/>
          <w:b/>
          <w:bCs/>
        </w:rPr>
        <w:t>000,00 zł</w:t>
      </w:r>
      <w:r>
        <w:rPr>
          <w:rFonts w:asciiTheme="minorHAnsi" w:hAnsiTheme="minorHAnsi" w:cstheme="minorHAnsi"/>
        </w:rPr>
        <w:t xml:space="preserve"> zwolnienie z podatku VAT na podstawie art. 43 ust.1 pkt 10 ustawy o podatku od towarów i usług.</w:t>
      </w:r>
      <w:r>
        <w:rPr>
          <w:rFonts w:asciiTheme="minorHAnsi" w:hAnsiTheme="minorHAnsi" w:cstheme="minorHAnsi"/>
        </w:rPr>
        <w:br/>
      </w:r>
      <w:r>
        <w:rPr>
          <w:rFonts w:asciiTheme="minorHAnsi" w:eastAsia="Times New Roman" w:hAnsiTheme="minorHAnsi" w:cstheme="minorHAnsi"/>
        </w:rPr>
        <w:t xml:space="preserve">Rokowania odbędą się w dniu </w:t>
      </w:r>
      <w:r w:rsidR="006001C8" w:rsidRPr="006001C8">
        <w:rPr>
          <w:rFonts w:asciiTheme="minorHAnsi" w:eastAsia="Times New Roman" w:hAnsiTheme="minorHAnsi" w:cstheme="minorHAnsi"/>
          <w:b/>
          <w:bCs/>
        </w:rPr>
        <w:t>30</w:t>
      </w:r>
      <w:r w:rsidRPr="006001C8">
        <w:rPr>
          <w:rFonts w:asciiTheme="minorHAnsi" w:eastAsia="Times New Roman" w:hAnsiTheme="minorHAnsi" w:cstheme="minorHAnsi"/>
          <w:b/>
          <w:bCs/>
        </w:rPr>
        <w:t>.</w:t>
      </w:r>
      <w:r w:rsidR="006001C8" w:rsidRPr="006001C8">
        <w:rPr>
          <w:rFonts w:asciiTheme="minorHAnsi" w:eastAsia="Times New Roman" w:hAnsiTheme="minorHAnsi" w:cstheme="minorHAnsi"/>
          <w:b/>
          <w:bCs/>
        </w:rPr>
        <w:t>07.</w:t>
      </w:r>
      <w:r w:rsidRPr="006001C8">
        <w:rPr>
          <w:rFonts w:asciiTheme="minorHAnsi" w:eastAsia="Times New Roman" w:hAnsiTheme="minorHAnsi" w:cstheme="minorHAnsi"/>
          <w:b/>
          <w:bCs/>
        </w:rPr>
        <w:t>2021r.</w:t>
      </w:r>
      <w:r>
        <w:rPr>
          <w:rFonts w:asciiTheme="minorHAnsi" w:eastAsia="Times New Roman" w:hAnsiTheme="minorHAnsi" w:cstheme="minorHAnsi"/>
        </w:rPr>
        <w:t xml:space="preserve"> o </w:t>
      </w:r>
      <w:r w:rsidRPr="006001C8">
        <w:rPr>
          <w:rFonts w:asciiTheme="minorHAnsi" w:eastAsia="Times New Roman" w:hAnsiTheme="minorHAnsi" w:cstheme="minorHAnsi"/>
          <w:b/>
          <w:bCs/>
        </w:rPr>
        <w:t xml:space="preserve">godz. </w:t>
      </w:r>
      <w:r w:rsidR="006001C8" w:rsidRPr="006001C8">
        <w:rPr>
          <w:rFonts w:asciiTheme="minorHAnsi" w:eastAsia="Times New Roman" w:hAnsiTheme="minorHAnsi" w:cstheme="minorHAnsi"/>
          <w:b/>
          <w:bCs/>
        </w:rPr>
        <w:t>12</w:t>
      </w:r>
      <w:r w:rsidR="006001C8" w:rsidRPr="006001C8">
        <w:rPr>
          <w:rFonts w:asciiTheme="minorHAnsi" w:eastAsia="Times New Roman" w:hAnsiTheme="minorHAnsi" w:cstheme="minorHAnsi"/>
          <w:b/>
          <w:bCs/>
          <w:vertAlign w:val="superscript"/>
        </w:rPr>
        <w:t>00</w:t>
      </w:r>
      <w:r>
        <w:rPr>
          <w:rFonts w:asciiTheme="minorHAnsi" w:eastAsia="Times New Roman" w:hAnsiTheme="minorHAnsi" w:cstheme="minorHAnsi"/>
        </w:rPr>
        <w:t xml:space="preserve"> w Urzędzie Gminy Nowa Ruda pok. nr 14. </w:t>
      </w:r>
      <w:r>
        <w:rPr>
          <w:rFonts w:asciiTheme="minorHAnsi" w:eastAsia="Times New Roman" w:hAnsiTheme="minorHAnsi" w:cstheme="minorHAnsi"/>
        </w:rPr>
        <w:br/>
        <w:t>Warunkiem uczestnictwa w rokowaniach jest:</w:t>
      </w:r>
    </w:p>
    <w:p w14:paraId="409A22C3"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wpłata zaliczki, tytułem zabezpieczenia kosztów w przypadku uchylenia się od zawarcia umowy</w:t>
      </w:r>
    </w:p>
    <w:p w14:paraId="74345932" w14:textId="36C2695B"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xml:space="preserve">- złożenie na piśmie zgłoszenia udziału w rokowaniach. </w:t>
      </w:r>
      <w:r>
        <w:rPr>
          <w:rFonts w:asciiTheme="minorHAnsi" w:eastAsia="Times New Roman" w:hAnsiTheme="minorHAnsi" w:cstheme="minorHAnsi"/>
        </w:rPr>
        <w:br/>
        <w:t xml:space="preserve">Zaliczkę w wysokości </w:t>
      </w:r>
      <w:r w:rsidR="00DD23A4" w:rsidRPr="00DD23A4">
        <w:rPr>
          <w:rFonts w:asciiTheme="minorHAnsi" w:eastAsia="Times New Roman" w:hAnsiTheme="minorHAnsi" w:cstheme="minorHAnsi"/>
          <w:b/>
          <w:bCs/>
        </w:rPr>
        <w:t>7</w:t>
      </w:r>
      <w:r>
        <w:rPr>
          <w:rFonts w:asciiTheme="minorHAnsi" w:eastAsia="Times New Roman" w:hAnsiTheme="minorHAnsi" w:cstheme="minorHAnsi"/>
          <w:b/>
          <w:bCs/>
        </w:rPr>
        <w:t xml:space="preserve"> </w:t>
      </w:r>
      <w:r w:rsidR="00DD23A4">
        <w:rPr>
          <w:rFonts w:asciiTheme="minorHAnsi" w:eastAsia="Times New Roman" w:hAnsiTheme="minorHAnsi" w:cstheme="minorHAnsi"/>
          <w:b/>
          <w:bCs/>
        </w:rPr>
        <w:t>4</w:t>
      </w:r>
      <w:r>
        <w:rPr>
          <w:rFonts w:asciiTheme="minorHAnsi" w:eastAsia="Times New Roman" w:hAnsiTheme="minorHAnsi" w:cstheme="minorHAnsi"/>
          <w:b/>
          <w:bCs/>
        </w:rPr>
        <w:t>00,00zł</w:t>
      </w:r>
      <w:r>
        <w:rPr>
          <w:rFonts w:asciiTheme="minorHAnsi" w:eastAsia="Times New Roman" w:hAnsiTheme="minorHAnsi" w:cstheme="minorHAnsi"/>
        </w:rPr>
        <w:t xml:space="preserve"> należy wpłacić do kasy Urzędu Gminy Nowa Ruda do dnia </w:t>
      </w:r>
      <w:r w:rsidR="006001C8" w:rsidRPr="006001C8">
        <w:rPr>
          <w:rFonts w:asciiTheme="minorHAnsi" w:eastAsia="Times New Roman" w:hAnsiTheme="minorHAnsi" w:cstheme="minorHAnsi"/>
          <w:b/>
          <w:bCs/>
        </w:rPr>
        <w:t>26</w:t>
      </w:r>
      <w:r w:rsidRPr="006001C8">
        <w:rPr>
          <w:rFonts w:asciiTheme="minorHAnsi" w:eastAsia="Times New Roman" w:hAnsiTheme="minorHAnsi" w:cstheme="minorHAnsi"/>
          <w:b/>
          <w:bCs/>
        </w:rPr>
        <w:t>.</w:t>
      </w:r>
      <w:r w:rsidR="006001C8" w:rsidRPr="006001C8">
        <w:rPr>
          <w:rFonts w:asciiTheme="minorHAnsi" w:eastAsia="Times New Roman" w:hAnsiTheme="minorHAnsi" w:cstheme="minorHAnsi"/>
          <w:b/>
          <w:bCs/>
        </w:rPr>
        <w:t>07.</w:t>
      </w:r>
      <w:r w:rsidRPr="006001C8">
        <w:rPr>
          <w:rFonts w:asciiTheme="minorHAnsi" w:eastAsia="Times New Roman" w:hAnsiTheme="minorHAnsi" w:cstheme="minorHAnsi"/>
          <w:b/>
          <w:bCs/>
        </w:rPr>
        <w:t>2021 r.</w:t>
      </w:r>
      <w:r>
        <w:rPr>
          <w:rFonts w:asciiTheme="minorHAnsi" w:eastAsia="Times New Roman" w:hAnsiTheme="minorHAnsi" w:cstheme="minorHAnsi"/>
        </w:rPr>
        <w:t xml:space="preserve">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w:t>
      </w:r>
      <w:r w:rsidR="006001C8" w:rsidRPr="006001C8">
        <w:rPr>
          <w:rFonts w:asciiTheme="minorHAnsi" w:eastAsia="Times New Roman" w:hAnsiTheme="minorHAnsi" w:cstheme="minorHAnsi"/>
          <w:b/>
          <w:bCs/>
        </w:rPr>
        <w:t>26.07</w:t>
      </w:r>
      <w:r w:rsidRPr="006001C8">
        <w:rPr>
          <w:rFonts w:asciiTheme="minorHAnsi" w:eastAsia="Times New Roman" w:hAnsiTheme="minorHAnsi" w:cstheme="minorHAnsi"/>
          <w:b/>
          <w:bCs/>
        </w:rPr>
        <w:t>.2021r.</w:t>
      </w:r>
      <w:r>
        <w:rPr>
          <w:rFonts w:asciiTheme="minorHAnsi" w:eastAsia="Times New Roman" w:hAnsiTheme="minorHAnsi" w:cstheme="minorHAnsi"/>
        </w:rPr>
        <w:t xml:space="preserve"> w Urzędzie Gminy Nowa Ruda, ul. Niepodległości nr 4, Biuro Obsługi Klienta. Koperta winna być zamknięta i opatrzona napisem: ,, I Rokowania - sprzedaż lokalu mieszkalnego nr </w:t>
      </w:r>
      <w:r w:rsidR="00DD23A4">
        <w:rPr>
          <w:rFonts w:asciiTheme="minorHAnsi" w:eastAsia="Times New Roman" w:hAnsiTheme="minorHAnsi" w:cstheme="minorHAnsi"/>
        </w:rPr>
        <w:t>5</w:t>
      </w:r>
      <w:r>
        <w:rPr>
          <w:rFonts w:asciiTheme="minorHAnsi" w:eastAsia="Times New Roman" w:hAnsiTheme="minorHAnsi" w:cstheme="minorHAnsi"/>
        </w:rPr>
        <w:t xml:space="preserve"> w </w:t>
      </w:r>
      <w:r w:rsidR="00DD23A4">
        <w:rPr>
          <w:rFonts w:asciiTheme="minorHAnsi" w:eastAsia="Times New Roman" w:hAnsiTheme="minorHAnsi" w:cstheme="minorHAnsi"/>
        </w:rPr>
        <w:t xml:space="preserve">Ludwikowicach </w:t>
      </w:r>
      <w:proofErr w:type="spellStart"/>
      <w:r w:rsidR="00DD23A4">
        <w:rPr>
          <w:rFonts w:asciiTheme="minorHAnsi" w:eastAsia="Times New Roman" w:hAnsiTheme="minorHAnsi" w:cstheme="minorHAnsi"/>
        </w:rPr>
        <w:t>Kł</w:t>
      </w:r>
      <w:proofErr w:type="spellEnd"/>
      <w:r w:rsidR="00DD23A4">
        <w:rPr>
          <w:rFonts w:asciiTheme="minorHAnsi" w:eastAsia="Times New Roman" w:hAnsiTheme="minorHAnsi" w:cstheme="minorHAnsi"/>
        </w:rPr>
        <w:t>., ul. Główna nr 33</w:t>
      </w:r>
      <w:r>
        <w:rPr>
          <w:rFonts w:asciiTheme="minorHAnsi" w:eastAsia="Times New Roman" w:hAnsiTheme="minorHAnsi" w:cstheme="minorHAnsi"/>
        </w:rPr>
        <w:t xml:space="preserve">” </w:t>
      </w:r>
      <w:r>
        <w:rPr>
          <w:rFonts w:asciiTheme="minorHAnsi" w:eastAsia="Times New Roman" w:hAnsiTheme="minorHAnsi" w:cstheme="minorHAnsi"/>
        </w:rPr>
        <w:br/>
        <w:t xml:space="preserve">Do zgłoszenia należy dołączyć kopię dowodu wpłaty zaliczki. </w:t>
      </w:r>
      <w:r>
        <w:rPr>
          <w:rFonts w:asciiTheme="minorHAnsi" w:eastAsia="Times New Roman" w:hAnsiTheme="minorHAnsi" w:cstheme="minorHAnsi"/>
        </w:rPr>
        <w:br/>
        <w:t xml:space="preserve">Zgłoszenie powinno zawierać: </w:t>
      </w:r>
    </w:p>
    <w:p w14:paraId="174EC283"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imię, nazwisko  i adres albo nazwę  firmy oraz siedzibę, jeżeli zgłaszającym jest osoba prawna lub inny podmiot;</w:t>
      </w:r>
    </w:p>
    <w:p w14:paraId="4388CC12"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datę sporządzenia zgłoszenia; </w:t>
      </w:r>
    </w:p>
    <w:p w14:paraId="72099605"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oświadczenie, że zgłaszający zapoznał się z warunkami rokowań i przyjmuje te warunki bez zastrzeżeń;</w:t>
      </w:r>
    </w:p>
    <w:p w14:paraId="74CD2298"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7CB506E5"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47D66BC3"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07F0F953"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4299A4B1"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B4FF557"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6583D8AE"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0E1C6F65" w14:textId="4F00A30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sprzedaży sporządzonej w formie aktu notarialnego.</w:t>
      </w:r>
    </w:p>
    <w:p w14:paraId="73EA238B"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5" w:history="1">
        <w:r>
          <w:rPr>
            <w:rStyle w:val="Hipercze"/>
            <w:rFonts w:asciiTheme="minorHAnsi" w:hAnsiTheme="minorHAnsi"/>
            <w:color w:val="auto"/>
          </w:rPr>
          <w:t>www.otoprzetargi.pl</w:t>
        </w:r>
      </w:hyperlink>
    </w:p>
    <w:p w14:paraId="786291FD" w14:textId="77777777" w:rsidR="00BF1F5A" w:rsidRDefault="00BF1F5A" w:rsidP="00BF1F5A">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788798E8" w14:textId="77777777" w:rsidR="00BF1F5A" w:rsidRDefault="00BF1F5A" w:rsidP="00BF1F5A">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w:t>
      </w:r>
      <w:r>
        <w:rPr>
          <w:rFonts w:asciiTheme="minorHAnsi" w:hAnsiTheme="minorHAnsi" w:cstheme="minorHAnsi"/>
        </w:rPr>
        <w:t>(</w:t>
      </w:r>
      <w:proofErr w:type="spellStart"/>
      <w:r>
        <w:rPr>
          <w:rFonts w:asciiTheme="minorHAnsi" w:hAnsiTheme="minorHAnsi" w:cstheme="minorHAnsi"/>
        </w:rPr>
        <w:t>t.j</w:t>
      </w:r>
      <w:proofErr w:type="spellEnd"/>
      <w:r>
        <w:rPr>
          <w:rFonts w:asciiTheme="minorHAnsi" w:hAnsiTheme="minorHAnsi" w:cstheme="minorHAnsi"/>
        </w:rPr>
        <w:t xml:space="preserve">. Dz. U. z 2020 r. poz. 1990, zm. Dz.U. z 2019r. poz. 2020, zm. Dz.U. 2021r. poz.11 i poz. 234) </w:t>
      </w:r>
      <w:r>
        <w:rPr>
          <w:rFonts w:asciiTheme="minorHAnsi" w:eastAsia="Times New Roman" w:hAnsiTheme="minorHAnsi" w:cstheme="minorHAnsi"/>
        </w:rPr>
        <w:t xml:space="preserve">oraz rozporządzenia Rady Ministrów z dnia 14 września 2004 r. w sprawie sposobu i trybu przeprowadzania przetargów oraz rokowań na zbycie nieruchomości </w:t>
      </w:r>
      <w:r>
        <w:rPr>
          <w:rFonts w:asciiTheme="minorHAnsi" w:eastAsia="Times New Roman" w:hAnsiTheme="minorHAnsi" w:cstheme="minorHAnsi"/>
        </w:rPr>
        <w:lastRenderedPageBreak/>
        <w:t xml:space="preserve">(tj. </w:t>
      </w:r>
      <w:r>
        <w:rPr>
          <w:rFonts w:asciiTheme="minorHAnsi" w:hAnsiTheme="minorHAnsi" w:cstheme="minorHAnsi"/>
        </w:rPr>
        <w:t xml:space="preserve">Dz.U. z 2014 r. poz. 1490 zm. Dz.U. z 2020r. poz.1698). </w:t>
      </w:r>
      <w:r>
        <w:rPr>
          <w:rFonts w:asciiTheme="minorHAnsi" w:hAnsiTheme="minorHAnsi" w:cstheme="minorHAnsi"/>
        </w:rPr>
        <w:br/>
      </w:r>
      <w:r>
        <w:rPr>
          <w:rFonts w:asciiTheme="minorHAnsi" w:hAnsiTheme="minorHAnsi" w:cstheme="minorHAnsi"/>
          <w:iCs/>
        </w:rPr>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Pr>
            <w:rStyle w:val="Hipercze"/>
            <w:rFonts w:asciiTheme="minorHAnsi" w:hAnsiTheme="minorHAns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asciiTheme="minorHAnsi" w:hAnsiTheme="minorHAnsi" w:cs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iCs/>
          <w:color w:val="000000" w:themeColor="text1"/>
        </w:rPr>
        <w:t xml:space="preserve">w pliku pt. </w:t>
      </w:r>
      <w:r>
        <w:rPr>
          <w:rFonts w:asciiTheme="minorHAnsi" w:hAnsiTheme="minorHAnsi" w:cstheme="minorHAnsi"/>
          <w:b/>
          <w:bCs/>
          <w:iCs/>
          <w:color w:val="000000" w:themeColor="text1"/>
        </w:rPr>
        <w:t>Klauzula informacyjna do przetwarzania danych osobowych RODO</w:t>
      </w:r>
    </w:p>
    <w:p w14:paraId="0502022F" w14:textId="77777777" w:rsidR="00BF1F5A" w:rsidRDefault="00BF1F5A" w:rsidP="00BF1F5A">
      <w:pPr>
        <w:pStyle w:val="Standard"/>
        <w:tabs>
          <w:tab w:val="left" w:pos="7371"/>
        </w:tabs>
        <w:spacing w:before="120" w:line="360" w:lineRule="auto"/>
        <w:rPr>
          <w:rFonts w:asciiTheme="minorHAnsi" w:eastAsia="Times New Roman" w:hAnsiTheme="minorHAnsi" w:cstheme="minorHAnsi"/>
          <w:color w:val="000000" w:themeColor="text1"/>
        </w:rPr>
      </w:pPr>
    </w:p>
    <w:p w14:paraId="391A68F7" w14:textId="1915961E" w:rsidR="00BF1F5A" w:rsidRDefault="00BF1F5A" w:rsidP="00BF1F5A">
      <w:pPr>
        <w:tabs>
          <w:tab w:val="left" w:pos="3969"/>
          <w:tab w:val="left" w:pos="8789"/>
        </w:tabs>
        <w:spacing w:before="360" w:after="0" w:line="360" w:lineRule="auto"/>
        <w:ind w:left="357"/>
        <w:jc w:val="right"/>
        <w:rPr>
          <w:color w:val="FFFFFF" w:themeColor="background1"/>
          <w:sz w:val="24"/>
          <w:szCs w:val="24"/>
        </w:rPr>
      </w:pPr>
      <w:bookmarkStart w:id="1" w:name="_Hlk75340394"/>
      <w:r w:rsidRPr="001E0AFC">
        <w:rPr>
          <w:rFonts w:asciiTheme="minorHAnsi" w:hAnsiTheme="minorHAnsi" w:cstheme="minorHAnsi"/>
          <w:sz w:val="24"/>
          <w:szCs w:val="24"/>
        </w:rPr>
        <w:t>/</w:t>
      </w:r>
      <w:r w:rsidR="001E0AFC">
        <w:rPr>
          <w:rFonts w:asciiTheme="minorHAnsi" w:hAnsiTheme="minorHAnsi" w:cstheme="minorHAnsi"/>
          <w:sz w:val="24"/>
          <w:szCs w:val="24"/>
        </w:rPr>
        <w:t xml:space="preserve">Z up. Wójta </w:t>
      </w:r>
      <w:r w:rsidRPr="001E0AFC">
        <w:rPr>
          <w:rFonts w:asciiTheme="minorHAnsi" w:hAnsiTheme="minorHAnsi" w:cstheme="minorHAnsi"/>
          <w:sz w:val="24"/>
          <w:szCs w:val="24"/>
        </w:rPr>
        <w:t>Anna Zawiślak</w:t>
      </w:r>
      <w:r w:rsidRPr="001E0AFC">
        <w:rPr>
          <w:sz w:val="24"/>
          <w:szCs w:val="24"/>
        </w:rPr>
        <w:t xml:space="preserve"> – Zastępca Wójta /</w:t>
      </w:r>
    </w:p>
    <w:bookmarkEnd w:id="1"/>
    <w:p w14:paraId="4539A5CB" w14:textId="77777777" w:rsidR="00BF1F5A" w:rsidRDefault="00BF1F5A" w:rsidP="00BF1F5A">
      <w:pPr>
        <w:rPr>
          <w:color w:val="FFFFFF" w:themeColor="background1"/>
        </w:rPr>
      </w:pPr>
    </w:p>
    <w:p w14:paraId="4F9A4353" w14:textId="77777777" w:rsidR="00BF1F5A" w:rsidRDefault="00BF1F5A" w:rsidP="00BF1F5A"/>
    <w:p w14:paraId="6C15942D" w14:textId="77777777" w:rsidR="00BF1F5A" w:rsidRDefault="00BF1F5A" w:rsidP="00BF1F5A"/>
    <w:p w14:paraId="05A37EF3" w14:textId="77777777" w:rsidR="00FD4FA5" w:rsidRDefault="00FD4FA5"/>
    <w:sectPr w:rsidR="00FD4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3C"/>
    <w:rsid w:val="000C719B"/>
    <w:rsid w:val="000D592E"/>
    <w:rsid w:val="001E0AFC"/>
    <w:rsid w:val="002870C1"/>
    <w:rsid w:val="0048673C"/>
    <w:rsid w:val="005A2A2A"/>
    <w:rsid w:val="006001C8"/>
    <w:rsid w:val="00BF1F5A"/>
    <w:rsid w:val="00DD23A4"/>
    <w:rsid w:val="00E43039"/>
    <w:rsid w:val="00F50DB6"/>
    <w:rsid w:val="00FD4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F4E"/>
  <w15:chartTrackingRefBased/>
  <w15:docId w15:val="{9AE5847F-E916-4C3B-9CC1-2C77997C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1F5A"/>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BF1F5A"/>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BF1F5A"/>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1F5A"/>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BF1F5A"/>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BF1F5A"/>
    <w:rPr>
      <w:color w:val="0563C1" w:themeColor="hyperlink"/>
      <w:u w:val="single"/>
    </w:rPr>
  </w:style>
  <w:style w:type="paragraph" w:styleId="Akapitzlist">
    <w:name w:val="List Paragraph"/>
    <w:basedOn w:val="Normalny"/>
    <w:qFormat/>
    <w:rsid w:val="00BF1F5A"/>
    <w:pPr>
      <w:ind w:left="720"/>
    </w:pPr>
  </w:style>
  <w:style w:type="paragraph" w:customStyle="1" w:styleId="Standard">
    <w:name w:val="Standard"/>
    <w:rsid w:val="00BF1F5A"/>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BF1F5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1323</Words>
  <Characters>7941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6</cp:revision>
  <dcterms:created xsi:type="dcterms:W3CDTF">2021-06-18T09:43:00Z</dcterms:created>
  <dcterms:modified xsi:type="dcterms:W3CDTF">2021-06-23T09:40:00Z</dcterms:modified>
</cp:coreProperties>
</file>