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rPr>
          <w:rFonts w:ascii="Calibri" w:hAnsi="Calibri" w:eastAsia="Times New Roman" w:cs="Calibri" w:asciiTheme="minorHAnsi" w:cstheme="minorHAnsi" w:hAnsiTheme="minorHAnsi"/>
          <w:b/>
          <w:b/>
          <w:kern w:val="2"/>
        </w:rPr>
      </w:pPr>
      <w:r>
        <w:rPr>
          <w:rFonts w:eastAsia="Times New Roman" w:cs="Calibri" w:ascii="Calibri" w:hAnsi="Calibri" w:asciiTheme="minorHAnsi" w:cstheme="minorHAnsi" w:hAnsiTheme="minorHAnsi"/>
          <w:b/>
          <w:kern w:val="2"/>
        </w:rPr>
        <w:t>Wyciąg z ogłoszenia o przetargu</w:t>
      </w:r>
    </w:p>
    <w:p>
      <w:pPr>
        <w:pStyle w:val="Normal"/>
        <w:spacing w:lineRule="auto" w:line="360"/>
        <w:rPr>
          <w:rFonts w:ascii="Calibri" w:hAnsi="Calibri" w:eastAsia="Arial Unicode MS" w:cs="Calibri" w:asciiTheme="minorHAnsi" w:cstheme="minorHAnsi" w:hAnsiTheme="minorHAnsi"/>
          <w:kern w:val="2"/>
        </w:rPr>
      </w:pPr>
      <w:r>
        <w:rPr>
          <w:rFonts w:eastAsia="Times New Roman" w:cs="Calibri" w:ascii="Calibri" w:hAnsi="Calibri" w:asciiTheme="minorHAnsi" w:cstheme="minorHAnsi" w:hAnsiTheme="minorHAnsi"/>
          <w:kern w:val="2"/>
        </w:rPr>
        <w:t>Wójt Gminy Nowa Ruda informuje, że na tablicy ogłoszeń Urzędu Gminy Nowa Ruda zostało wywieszone i podane do publicznej wiadomości następujące ogłoszenie o I rokowaniach</w:t>
      </w:r>
      <w:r>
        <w:rPr>
          <w:rFonts w:eastAsia="Arial Unicode MS" w:cs="Calibri" w:ascii="Calibri" w:hAnsi="Calibri" w:asciiTheme="minorHAnsi" w:cstheme="minorHAnsi" w:hAnsiTheme="minorHAnsi"/>
          <w:kern w:val="2"/>
        </w:rPr>
        <w:t xml:space="preserve"> na sprzedaż nieruchomości lokalowej, położonej we Włodowicach nr 8/9, będące załącznikiem do Zarządzenia Wójta Gminy Nowa Ruda </w:t>
      </w:r>
    </w:p>
    <w:p>
      <w:pPr>
        <w:pStyle w:val="Normal"/>
        <w:spacing w:lineRule="auto" w:line="360"/>
        <w:rPr>
          <w:rFonts w:ascii="Calibri" w:hAnsi="Calibri" w:cs="Calibri" w:asciiTheme="minorHAnsi" w:cstheme="minorHAnsi" w:hAnsiTheme="minorHAnsi"/>
          <w:kern w:val="2"/>
        </w:rPr>
      </w:pPr>
      <w:r>
        <w:rPr>
          <w:rFonts w:eastAsia="Arial Unicode MS" w:cs="Calibri" w:ascii="Calibri" w:hAnsi="Calibri" w:asciiTheme="minorHAnsi" w:cstheme="minorHAnsi" w:hAnsiTheme="minorHAnsi"/>
          <w:kern w:val="2"/>
        </w:rPr>
        <w:t>Nr 153/20 z dnia 24 maja 2021 r.</w:t>
      </w:r>
    </w:p>
    <w:p>
      <w:pPr>
        <w:pStyle w:val="Normal"/>
        <w:spacing w:lineRule="auto" w:line="360"/>
        <w:rPr>
          <w:rFonts w:ascii="Calibri" w:hAnsi="Calibri" w:eastAsia="Arial Unicode MS" w:cs="Calibri" w:asciiTheme="minorHAnsi" w:cstheme="minorHAnsi" w:hAnsiTheme="minorHAnsi"/>
          <w:b/>
          <w:b/>
          <w:bCs/>
          <w:kern w:val="2"/>
        </w:rPr>
      </w:pPr>
      <w:r>
        <w:rPr>
          <w:rFonts w:eastAsia="Arial Unicode MS" w:cs="Calibri" w:ascii="Calibri" w:hAnsi="Calibri" w:asciiTheme="minorHAnsi" w:cstheme="minorHAnsi" w:hAnsiTheme="minorHAnsi"/>
          <w:b/>
          <w:bCs/>
          <w:kern w:val="2"/>
        </w:rPr>
        <w:t>Położenie nieruchomości:</w:t>
      </w:r>
      <w:r>
        <w:rPr>
          <w:rFonts w:eastAsia="Arial Unicode MS" w:cs="Calibri" w:ascii="Calibri" w:hAnsi="Calibri" w:asciiTheme="minorHAnsi" w:cstheme="minorHAnsi" w:hAnsiTheme="minorHAnsi"/>
          <w:kern w:val="2"/>
        </w:rPr>
        <w:t xml:space="preserve"> </w:t>
      </w:r>
      <w:r>
        <w:rPr>
          <w:rFonts w:eastAsia="Arial Unicode MS" w:cs="Calibri" w:ascii="Calibri" w:hAnsi="Calibri" w:asciiTheme="minorHAnsi" w:cstheme="minorHAnsi" w:hAnsiTheme="minorHAnsi"/>
          <w:b/>
          <w:bCs/>
          <w:kern w:val="2"/>
        </w:rPr>
        <w:t>Włodowice nr 8</w:t>
      </w:r>
    </w:p>
    <w:p>
      <w:pPr>
        <w:pStyle w:val="Normal"/>
        <w:spacing w:lineRule="auto" w:line="360"/>
        <w:rPr>
          <w:rFonts w:ascii="Calibri" w:hAnsi="Calibri" w:eastAsia="Arial Unicode MS" w:cs="Calibri" w:asciiTheme="minorHAnsi" w:cstheme="minorHAnsi" w:hAnsiTheme="minorHAnsi"/>
          <w:kern w:val="2"/>
        </w:rPr>
      </w:pPr>
      <w:r>
        <w:rPr>
          <w:rFonts w:eastAsia="Arial Unicode MS" w:cs="Calibri" w:ascii="Calibri" w:hAnsi="Calibri" w:asciiTheme="minorHAnsi" w:cstheme="minorHAnsi" w:hAnsiTheme="minorHAnsi"/>
          <w:b/>
          <w:bCs/>
          <w:kern w:val="2"/>
        </w:rPr>
        <w:t>Numer działki: 211/6</w:t>
      </w:r>
    </w:p>
    <w:p>
      <w:pPr>
        <w:pStyle w:val="Normal"/>
        <w:spacing w:lineRule="auto" w:line="360"/>
        <w:rPr>
          <w:rFonts w:ascii="Calibri" w:hAnsi="Calibri" w:eastAsia="Arial Unicode MS" w:cs="Calibri" w:asciiTheme="minorHAnsi" w:cstheme="minorHAnsi" w:hAnsiTheme="minorHAnsi"/>
          <w:kern w:val="2"/>
        </w:rPr>
      </w:pPr>
      <w:r>
        <w:rPr>
          <w:rFonts w:eastAsia="Arial Unicode MS" w:cs="Calibri" w:ascii="Calibri" w:hAnsi="Calibri" w:asciiTheme="minorHAnsi" w:cstheme="minorHAnsi" w:hAnsiTheme="minorHAnsi"/>
          <w:b/>
          <w:bCs/>
          <w:kern w:val="2"/>
        </w:rPr>
        <w:t>Powierzchnia ogólna nieruchomości: 1437m</w:t>
      </w:r>
      <w:r>
        <w:rPr>
          <w:rFonts w:eastAsia="Arial Unicode MS" w:cs="Calibri" w:ascii="Calibri" w:hAnsi="Calibri" w:asciiTheme="minorHAnsi" w:cstheme="minorHAnsi" w:hAnsiTheme="minorHAnsi"/>
          <w:b/>
          <w:bCs/>
          <w:kern w:val="2"/>
          <w:vertAlign w:val="superscript"/>
        </w:rPr>
        <w:t>2</w:t>
      </w:r>
    </w:p>
    <w:p>
      <w:pPr>
        <w:pStyle w:val="Normal"/>
        <w:spacing w:lineRule="auto" w:line="360"/>
        <w:rPr>
          <w:rFonts w:ascii="Calibri" w:hAnsi="Calibri" w:eastAsia="Arial Unicode MS" w:cs="Calibri" w:asciiTheme="minorHAnsi" w:cstheme="minorHAnsi" w:hAnsiTheme="minorHAnsi"/>
          <w:kern w:val="2"/>
        </w:rPr>
      </w:pPr>
      <w:r>
        <w:rPr>
          <w:rFonts w:eastAsia="Arial Unicode MS" w:cs="Calibri" w:ascii="Calibri" w:hAnsi="Calibri" w:asciiTheme="minorHAnsi" w:cstheme="minorHAnsi" w:hAnsiTheme="minorHAnsi"/>
          <w:b/>
          <w:bCs/>
          <w:kern w:val="2"/>
        </w:rPr>
        <w:t xml:space="preserve">Numer księgi wieczystej, obciążenia: SW2K/00018583/5 -  </w:t>
      </w:r>
      <w:r>
        <w:rPr>
          <w:rFonts w:eastAsia="Arial Unicode MS" w:cs="Calibri" w:ascii="Calibri" w:hAnsi="Calibri" w:asciiTheme="minorHAnsi" w:cstheme="minorHAnsi" w:hAnsiTheme="minorHAnsi"/>
          <w:kern w:val="2"/>
        </w:rPr>
        <w:t>bez obciążeń</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Arial Unicode MS" w:cs="Calibri" w:ascii="Calibri" w:hAnsi="Calibri" w:asciiTheme="minorHAnsi" w:cstheme="minorHAnsi" w:hAnsiTheme="minorHAnsi"/>
          <w:b/>
          <w:bCs/>
          <w:color w:val="000000"/>
          <w:kern w:val="2"/>
        </w:rPr>
        <w:t>Opis, przeznaczenie i sposób zagospodarowania nieruchomości:</w:t>
      </w:r>
      <w:r>
        <w:rPr>
          <w:rFonts w:eastAsia="Times New Roman" w:cs="Calibri" w:ascii="Calibri" w:hAnsi="Calibri" w:asciiTheme="minorHAnsi" w:cstheme="minorHAnsi" w:hAnsiTheme="minorHAnsi"/>
        </w:rPr>
        <w:t xml:space="preserve"> lokal mieszkalny nr 9 we Włodowicach nr 8, położony na II piętrze budynku mieszkalnego, wolnostojącego, wielorodzinnego,  trzykondygnacyjnego, o 9 lokalach mieszkalnych. Lokal składa się z: pokoju z aneksem kuchennym i pokoju o pow. użytkowej 33,29m</w:t>
      </w:r>
      <w:r>
        <w:rPr>
          <w:rFonts w:eastAsia="Times New Roman" w:cs="Calibri" w:ascii="Calibri" w:hAnsi="Calibri" w:asciiTheme="minorHAnsi" w:cstheme="minorHAnsi" w:hAnsiTheme="minorHAnsi"/>
          <w:vertAlign w:val="superscript"/>
        </w:rPr>
        <w:t xml:space="preserve">2 </w:t>
      </w:r>
      <w:r>
        <w:rPr>
          <w:rFonts w:eastAsia="Times New Roman" w:cs="Calibri" w:ascii="Calibri" w:hAnsi="Calibri" w:asciiTheme="minorHAnsi" w:cstheme="minorHAnsi" w:hAnsiTheme="minorHAnsi"/>
        </w:rPr>
        <w:t>. Do pomieszczeń przynależnych zaliczono piwnicę o pow. 2,83m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komórkę na strychu o pow. 8,06m</w:t>
      </w:r>
      <w:r>
        <w:rPr>
          <w:rFonts w:eastAsia="Times New Roman" w:cs="Calibri" w:ascii="Calibri" w:hAnsi="Calibri" w:asciiTheme="minorHAnsi" w:cstheme="minorHAnsi" w:hAnsiTheme="minorHAnsi"/>
          <w:vertAlign w:val="superscript"/>
        </w:rPr>
        <w:t xml:space="preserve">2 </w:t>
      </w:r>
      <w:r>
        <w:rPr>
          <w:rFonts w:eastAsia="Times New Roman" w:cs="Calibri" w:ascii="Calibri" w:hAnsi="Calibri" w:asciiTheme="minorHAnsi" w:cstheme="minorHAnsi" w:hAnsiTheme="minorHAnsi"/>
        </w:rPr>
        <w:t>i pomieszczenia gospodarczego o pow. 1,98m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wc wspólne do korzystania przez lokatorów budynku. Udział lokalu w nieruchomości wspólnej wynosi 90/1000cz. Lokal wyposażony jest w instalację elektryczną, wodno-kanalizacyjną, ogrzewanie piecowe, wc dostępne poza lokalem do korzystania przez wszystkich lokatorów. Zgodnie ze Studium uwarunkowań i kierunków zagospodarowania przestrzennego  Gminy Nowa Ruda działka nr 211/6 o pow. 1437m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xml:space="preserve"> przeznaczona jest na cele zabudowy mieszkaniowej i usług, w części posiada status drogi publicznej głównej, w wypisie z danych ewidencji gruntów i budynków sklasyfikowana jako tereny mieszkaniowe B. Termin do złożenia wniosku przez osoby, którym przysługiwało pierwszeństwo  w nabyciu nieruchomości na podstawie art. 34 ust. 1 pkt 1 i 2 ustawy z dnia 21 sierpnia 1997r. o gospodarce nieruchomościami (t.j. Dz.U. z 2020r.  poz. 65, zm. poz. 248, zm. poz. 782, zm. poz. 1709) upłynął w dniu 23.03.2020r. </w:t>
      </w:r>
      <w:r>
        <w:rPr>
          <w:rFonts w:eastAsia="Times New Roman" w:cs="Calibri" w:ascii="Calibri" w:hAnsi="Calibri" w:asciiTheme="minorHAnsi" w:cstheme="minorHAnsi" w:hAnsiTheme="minorHAnsi"/>
          <w:lang w:eastAsia="pl-PL"/>
        </w:rPr>
        <w:t xml:space="preserve">Pierwszy przetarg ustny nieograniczony ogłoszony na 03.07.2020r. </w:t>
      </w:r>
      <w:bookmarkStart w:id="0" w:name="_Hlk30076270"/>
      <w:r>
        <w:rPr>
          <w:rFonts w:eastAsia="Times New Roman" w:cs="Calibri" w:ascii="Calibri" w:hAnsi="Calibri" w:asciiTheme="minorHAnsi" w:cstheme="minorHAnsi" w:hAnsiTheme="minorHAnsi"/>
          <w:lang w:eastAsia="pl-PL"/>
        </w:rPr>
        <w:t>zakończył się wynikiem negatywnym ze względu na brak nabywców.</w:t>
      </w:r>
      <w:bookmarkEnd w:id="0"/>
      <w:r>
        <w:rPr>
          <w:rFonts w:eastAsia="Times New Roman" w:cs="Calibri" w:ascii="Calibri" w:hAnsi="Calibri" w:asciiTheme="minorHAnsi" w:cstheme="minorHAnsi" w:hAnsiTheme="minorHAnsi"/>
          <w:lang w:eastAsia="pl-PL"/>
        </w:rPr>
        <w:t xml:space="preserve"> Drugi przetarg ustny nieograniczony ogłoszony na dzień 18.09.2020r. zakończył się wynikiem negatywnym ze względu na brak nabywców. Trzeci przetarg ustny nieograniczony ogłoszony na dzień 04.12.2020r. zakończył się wynikiem negatywnym ze względu na brak nabywców</w:t>
      </w:r>
    </w:p>
    <w:p>
      <w:pPr>
        <w:pStyle w:val="Normal"/>
        <w:widowControl/>
        <w:tabs>
          <w:tab w:val="clear" w:pos="708"/>
          <w:tab w:val="left" w:pos="7371" w:leader="none"/>
        </w:tabs>
        <w:suppressAutoHyphens w:val="false"/>
        <w:spacing w:lineRule="auto" w:line="360"/>
        <w:rPr>
          <w:rFonts w:ascii="Calibri" w:hAnsi="Calibri" w:cs="Calibri" w:asciiTheme="minorHAnsi" w:cstheme="minorHAnsi" w:hAnsiTheme="minorHAnsi"/>
          <w:b/>
          <w:b/>
          <w:kern w:val="2"/>
        </w:rPr>
      </w:pPr>
      <w:r>
        <w:rPr>
          <w:rFonts w:eastAsia="Arial Unicode MS" w:cs="Calibri" w:ascii="Calibri" w:hAnsi="Calibri" w:asciiTheme="minorHAnsi" w:cstheme="minorHAnsi" w:hAnsiTheme="minorHAnsi"/>
          <w:b/>
          <w:kern w:val="2"/>
        </w:rPr>
        <w:t>Zobowiązania, których przedmiotem jest nieruchomość: brak</w:t>
      </w:r>
    </w:p>
    <w:p>
      <w:pPr>
        <w:pStyle w:val="Normal"/>
        <w:spacing w:lineRule="auto" w:line="360"/>
        <w:rPr>
          <w:rFonts w:ascii="Calibri" w:hAnsi="Calibri" w:eastAsia="Arial Unicode MS" w:cs="Calibri" w:asciiTheme="minorHAnsi" w:cstheme="minorHAnsi" w:hAnsiTheme="minorHAnsi"/>
          <w:b/>
          <w:b/>
          <w:kern w:val="2"/>
        </w:rPr>
      </w:pPr>
      <w:r>
        <w:rPr>
          <w:rFonts w:eastAsia="Arial Unicode MS" w:cs="Calibri" w:ascii="Calibri" w:hAnsi="Calibri" w:asciiTheme="minorHAnsi" w:cstheme="minorHAnsi" w:hAnsiTheme="minorHAnsi"/>
          <w:b/>
          <w:kern w:val="2"/>
        </w:rPr>
        <w:t xml:space="preserve">Cena wywoławcza nieruchomości: 23 000,00 zł </w:t>
      </w:r>
    </w:p>
    <w:p>
      <w:pPr>
        <w:pStyle w:val="Normal"/>
        <w:spacing w:lineRule="auto" w:line="360"/>
        <w:rPr>
          <w:rFonts w:ascii="Calibri" w:hAnsi="Calibri" w:eastAsia="Arial Unicode MS" w:cs="Calibri" w:asciiTheme="minorHAnsi" w:cstheme="minorHAnsi" w:hAnsiTheme="minorHAnsi"/>
          <w:b/>
          <w:b/>
          <w:kern w:val="2"/>
        </w:rPr>
      </w:pPr>
      <w:r>
        <w:rPr>
          <w:rFonts w:eastAsia="Arial Unicode MS" w:cs="Calibri" w:ascii="Calibri" w:hAnsi="Calibri" w:asciiTheme="minorHAnsi" w:cstheme="minorHAnsi" w:hAnsiTheme="minorHAnsi"/>
          <w:b/>
          <w:kern w:val="2"/>
        </w:rPr>
        <w:t>Wysokość zaliczki:  4 600,00 zł płatne do dnia 25.06.2021 r.</w:t>
      </w:r>
    </w:p>
    <w:p>
      <w:pPr>
        <w:pStyle w:val="Normal"/>
        <w:tabs>
          <w:tab w:val="clear" w:pos="708"/>
          <w:tab w:val="left" w:pos="7371" w:leader="none"/>
        </w:tabs>
        <w:spacing w:lineRule="auto" w:line="360"/>
        <w:rPr>
          <w:rFonts w:ascii="Calibri" w:hAnsi="Calibri" w:eastAsia="Times New Roman" w:cs="Calibri" w:asciiTheme="minorHAnsi" w:cstheme="minorHAnsi" w:hAnsiTheme="minorHAnsi"/>
          <w:kern w:val="2"/>
        </w:rPr>
      </w:pPr>
      <w:r>
        <w:rPr>
          <w:rFonts w:eastAsia="Times New Roman" w:cs="Calibri" w:ascii="Calibri" w:hAnsi="Calibri" w:asciiTheme="minorHAnsi" w:cstheme="minorHAnsi" w:hAnsiTheme="minorHAnsi"/>
          <w:b/>
          <w:kern w:val="2"/>
        </w:rPr>
        <w:t xml:space="preserve">I rokowania odbędą się w dniu 02.07.2021 r. o godzinie 10 </w:t>
      </w:r>
      <w:r>
        <w:rPr>
          <w:rFonts w:eastAsia="Times New Roman" w:cs="Calibri" w:ascii="Calibri" w:hAnsi="Calibri" w:asciiTheme="minorHAnsi" w:cstheme="minorHAnsi" w:hAnsiTheme="minorHAnsi"/>
          <w:b/>
          <w:kern w:val="2"/>
          <w:vertAlign w:val="superscript"/>
        </w:rPr>
        <w:t>00</w:t>
      </w:r>
      <w:r>
        <w:rPr>
          <w:rFonts w:eastAsia="Times New Roman" w:cs="Calibri" w:ascii="Calibri" w:hAnsi="Calibri" w:asciiTheme="minorHAnsi" w:cstheme="minorHAnsi" w:hAnsiTheme="minorHAnsi"/>
          <w:b/>
          <w:kern w:val="2"/>
        </w:rPr>
        <w:t xml:space="preserve"> </w:t>
      </w:r>
      <w:r>
        <w:rPr>
          <w:rFonts w:eastAsia="Times New Roman" w:cs="Calibri" w:ascii="Calibri" w:hAnsi="Calibri" w:asciiTheme="minorHAnsi" w:cstheme="minorHAnsi" w:hAnsiTheme="minorHAnsi"/>
          <w:kern w:val="2"/>
        </w:rPr>
        <w:t xml:space="preserve">w siedzibie Urzędu Gminy Nowa Ruda, ul. Niepodległości 2, pokój nr 14. </w:t>
      </w:r>
      <w:r>
        <w:rPr>
          <w:rFonts w:eastAsia="Arial Unicode MS" w:cs="Calibri" w:ascii="Calibri" w:hAnsi="Calibri" w:asciiTheme="minorHAnsi" w:cstheme="minorHAnsi" w:hAnsiTheme="minorHAnsi"/>
          <w:kern w:val="2"/>
        </w:rPr>
        <w:t xml:space="preserve">Ogłoszenie o I rokowaniach dostępne jest na stronie internetowej </w:t>
      </w:r>
      <w:hyperlink r:id="rId2">
        <w:r>
          <w:rPr>
            <w:rFonts w:eastAsia="Arial Unicode MS" w:cs="Calibri" w:ascii="Calibri" w:hAnsi="Calibri" w:asciiTheme="minorHAnsi" w:cstheme="minorHAnsi" w:hAnsiTheme="minorHAnsi"/>
            <w:color w:val="000080"/>
            <w:kern w:val="2"/>
          </w:rPr>
          <w:t>www.bip.gmina.nowaruda.pl</w:t>
        </w:r>
      </w:hyperlink>
      <w:r>
        <w:rPr>
          <w:rFonts w:eastAsia="Arial Unicode MS" w:cs="Calibri" w:ascii="Calibri" w:hAnsi="Calibri" w:asciiTheme="minorHAnsi" w:cstheme="minorHAnsi" w:hAnsiTheme="minorHAnsi"/>
          <w:kern w:val="2"/>
        </w:rPr>
        <w:t xml:space="preserve"> , zakładka „Gospodarka”, pozycja „Rokowania-Mienie Komunalne”. Wyciąg z ogłoszenia I rokowaniach zamieszcza się na stronie </w:t>
      </w:r>
      <w:hyperlink r:id="rId3">
        <w:r>
          <w:rPr>
            <w:rFonts w:eastAsia="Arial Unicode MS" w:cs="Calibri" w:ascii="Calibri" w:hAnsi="Calibri" w:asciiTheme="minorHAnsi" w:cstheme="minorHAnsi" w:hAnsiTheme="minorHAnsi"/>
            <w:color w:val="000080"/>
            <w:kern w:val="2"/>
          </w:rPr>
          <w:t>www.otoprzetargi.pl</w:t>
        </w:r>
      </w:hyperlink>
      <w:r>
        <w:rPr>
          <w:rFonts w:eastAsia="Arial Unicode MS" w:cs="Calibri" w:ascii="Calibri" w:hAnsi="Calibri" w:asciiTheme="minorHAnsi" w:cstheme="minorHAnsi" w:hAnsiTheme="minorHAnsi"/>
          <w:kern w:val="2"/>
        </w:rPr>
        <w:t xml:space="preserve"> </w:t>
      </w:r>
      <w:r>
        <w:rPr>
          <w:rFonts w:eastAsia="Times New Roman" w:cs="Calibri" w:ascii="Calibri" w:hAnsi="Calibri" w:asciiTheme="minorHAnsi" w:cstheme="minorHAnsi" w:hAnsiTheme="minorHAnsi"/>
          <w:kern w:val="2"/>
        </w:rPr>
        <w:t xml:space="preserve">Szczegółowych informacji dotyczących przetargu udziela Referat Gospodarki Nieruchomościami i Geodezji Urzędu Gminy Nowa Ruda, ul. Niepodległości </w:t>
      </w:r>
    </w:p>
    <w:p>
      <w:pPr>
        <w:pStyle w:val="Normal"/>
        <w:tabs>
          <w:tab w:val="clear" w:pos="708"/>
          <w:tab w:val="left" w:pos="7371" w:leader="none"/>
        </w:tabs>
        <w:spacing w:lineRule="auto" w:line="360"/>
        <w:rPr>
          <w:rFonts w:ascii="Calibri" w:hAnsi="Calibri" w:cs="Calibri" w:asciiTheme="minorHAnsi" w:cstheme="minorHAnsi" w:hAnsiTheme="minorHAnsi"/>
          <w:kern w:val="2"/>
        </w:rPr>
      </w:pPr>
      <w:r>
        <w:rPr>
          <w:rFonts w:eastAsia="Times New Roman" w:cs="Calibri" w:ascii="Calibri" w:hAnsi="Calibri" w:asciiTheme="minorHAnsi" w:cstheme="minorHAnsi" w:hAnsiTheme="minorHAnsi"/>
          <w:kern w:val="2"/>
        </w:rPr>
        <w:t xml:space="preserve">nr 2 pok. nr 19, tel.  74 872 0915 w godzinach pracy Urzędu. </w:t>
      </w:r>
    </w:p>
    <w:p>
      <w:pPr>
        <w:pStyle w:val="Normal"/>
        <w:widowControl/>
        <w:suppressAutoHyphens w:val="false"/>
        <w:spacing w:lineRule="auto" w:line="360" w:before="0" w:after="160"/>
        <w:rPr>
          <w:rFonts w:ascii="Calibri" w:hAnsi="Calibri" w:eastAsia="Calibri" w:cs="Calibri" w:asciiTheme="minorHAnsi" w:cstheme="minorHAnsi" w:eastAsiaTheme="minorHAnsi" w:hAnsiTheme="minorHAnsi"/>
          <w:sz w:val="22"/>
          <w:szCs w:val="22"/>
        </w:rPr>
      </w:pPr>
      <w:r>
        <w:rPr>
          <w:rFonts w:eastAsia="Calibri" w:cs="Calibri" w:cstheme="minorHAnsi" w:eastAsiaTheme="minorHAnsi" w:ascii="Calibri" w:hAnsi="Calibri"/>
          <w:sz w:val="22"/>
          <w:szCs w:val="22"/>
        </w:rPr>
      </w:r>
    </w:p>
    <w:p>
      <w:pPr>
        <w:pStyle w:val="Normal"/>
        <w:widowControl/>
        <w:suppressAutoHyphens w:val="false"/>
        <w:spacing w:lineRule="auto" w:line="360" w:before="0" w:after="160"/>
        <w:rPr>
          <w:rFonts w:ascii="Calibri" w:hAnsi="Calibri" w:eastAsia="Calibri" w:cs="Calibri" w:asciiTheme="minorHAnsi" w:cstheme="minorHAnsi" w:eastAsiaTheme="minorHAnsi" w:hAnsiTheme="minorHAnsi"/>
          <w:sz w:val="22"/>
          <w:szCs w:val="22"/>
        </w:rPr>
      </w:pPr>
      <w:r>
        <w:rPr>
          <w:rFonts w:eastAsia="Calibri" w:cs="Calibri" w:cstheme="minorHAnsi" w:eastAsiaTheme="minorHAnsi" w:ascii="Calibri" w:hAnsi="Calibri"/>
          <w:sz w:val="22"/>
          <w:szCs w:val="22"/>
        </w:rPr>
      </w:r>
    </w:p>
    <w:p>
      <w:pPr>
        <w:pStyle w:val="Normal"/>
        <w:rPr>
          <w:rFonts w:ascii="Calibri" w:hAnsi="Calibri" w:cs="Calibri" w:asciiTheme="minorHAnsi" w:cstheme="minorHAnsi" w:hAnsiTheme="minorHAnsi"/>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3c62"/>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otoprzetargi.p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LibreOffice/7.0.1.2$Windows_X86_64 LibreOffice_project/7cbcfc562f6eb6708b5ff7d7397325de9e764452</Application>
  <Pages>2</Pages>
  <Words>415</Words>
  <Characters>2581</Characters>
  <CharactersWithSpaces>2994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2020-06-23T06:08:00Z</dcterms:created>
  <dc:creator>Ania</dc:creator>
  <dc:description/>
  <dc:language>pl-PL</dc:language>
  <cp:lastModifiedBy>Ania</cp:lastModifiedBy>
  <cp:lastPrinted>2021-05-25T14:09:44Z</cp:lastPrinted>
  <dcterms:modified xsi:type="dcterms:W3CDTF">2021-05-25T09:28:00Z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