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81ADE" w14:textId="23600B90" w:rsidR="00B25D2F" w:rsidRPr="007250D9" w:rsidRDefault="000A3058" w:rsidP="003F30A7">
      <w:pPr>
        <w:pStyle w:val="Nagwek1"/>
        <w:rPr>
          <w:rStyle w:val="Pogrubienie"/>
        </w:rPr>
      </w:pPr>
      <w:r w:rsidRPr="007250D9">
        <w:rPr>
          <w:rStyle w:val="Pogrubienie"/>
        </w:rPr>
        <w:t xml:space="preserve">Zarządzenie </w:t>
      </w:r>
      <w:r w:rsidR="00AB586B" w:rsidRPr="007250D9">
        <w:rPr>
          <w:rStyle w:val="Pogrubienie"/>
        </w:rPr>
        <w:t>N</w:t>
      </w:r>
      <w:r w:rsidRPr="007250D9">
        <w:rPr>
          <w:rStyle w:val="Pogrubienie"/>
        </w:rPr>
        <w:t xml:space="preserve">r </w:t>
      </w:r>
      <w:r w:rsidR="00135429">
        <w:rPr>
          <w:rStyle w:val="Pogrubienie"/>
        </w:rPr>
        <w:t>144</w:t>
      </w:r>
      <w:r w:rsidRPr="007250D9">
        <w:rPr>
          <w:rStyle w:val="Pogrubienie"/>
        </w:rPr>
        <w:t>/2</w:t>
      </w:r>
      <w:r w:rsidR="00A56F96">
        <w:rPr>
          <w:rStyle w:val="Pogrubienie"/>
        </w:rPr>
        <w:t>1</w:t>
      </w:r>
      <w:r w:rsidRPr="007250D9">
        <w:rPr>
          <w:rStyle w:val="Pogrubienie"/>
        </w:rPr>
        <w:t xml:space="preserve"> Wójta Gminy Nowa Ruda z dnia </w:t>
      </w:r>
      <w:r w:rsidR="00135429">
        <w:rPr>
          <w:rStyle w:val="Pogrubienie"/>
        </w:rPr>
        <w:t>10 maja</w:t>
      </w:r>
      <w:r w:rsidRPr="007250D9">
        <w:rPr>
          <w:rStyle w:val="Pogrubienie"/>
        </w:rPr>
        <w:t xml:space="preserve"> 202</w:t>
      </w:r>
      <w:r w:rsidR="00A56F96">
        <w:rPr>
          <w:rStyle w:val="Pogrubienie"/>
        </w:rPr>
        <w:t>1</w:t>
      </w:r>
      <w:r w:rsidRPr="007250D9">
        <w:rPr>
          <w:rStyle w:val="Pogrubienie"/>
        </w:rPr>
        <w:t xml:space="preserve"> roku w</w:t>
      </w:r>
      <w:r w:rsidR="00030CDF">
        <w:rPr>
          <w:rStyle w:val="Pogrubienie"/>
        </w:rPr>
        <w:t> </w:t>
      </w:r>
      <w:r w:rsidRPr="007250D9">
        <w:rPr>
          <w:rStyle w:val="Pogrubienie"/>
        </w:rPr>
        <w:t xml:space="preserve">sprawie przeznaczenia do wydzierżawienia oraz ogłoszenia wykazu nieruchomości stanowiących własność Gminy Nowa Ruda i ustalenia wysokości stawki </w:t>
      </w:r>
      <w:r w:rsidR="007244F1">
        <w:rPr>
          <w:rStyle w:val="Pogrubienie"/>
        </w:rPr>
        <w:t xml:space="preserve">wywoławczej </w:t>
      </w:r>
      <w:r w:rsidRPr="007250D9">
        <w:rPr>
          <w:rStyle w:val="Pogrubienie"/>
        </w:rPr>
        <w:t>czynszu dzierżawnego</w:t>
      </w:r>
    </w:p>
    <w:p w14:paraId="60EEE87F" w14:textId="7F4E6F99" w:rsidR="000A3058" w:rsidRPr="00B671B0" w:rsidRDefault="000A3058" w:rsidP="008E5460">
      <w:pPr>
        <w:pStyle w:val="Nagwek2"/>
        <w:rPr>
          <w:szCs w:val="24"/>
        </w:rPr>
      </w:pPr>
      <w:r w:rsidRPr="00B671B0">
        <w:t>Na podstawie art. 30 ust. 2 pkt 3 ustawy z dnia 8 marca 1990 roku o samorządzie gminnym (</w:t>
      </w:r>
      <w:proofErr w:type="spellStart"/>
      <w:r w:rsidRPr="00B671B0">
        <w:t>t.j</w:t>
      </w:r>
      <w:proofErr w:type="spellEnd"/>
      <w:r w:rsidRPr="00B671B0">
        <w:t xml:space="preserve">. </w:t>
      </w:r>
      <w:r w:rsidR="00594CB9">
        <w:t>Dz. U. z 2020 r. poz. 713; zm.: Dz. U. z 2020 r. poz. 1378</w:t>
      </w:r>
      <w:r w:rsidRPr="00B671B0">
        <w:t>) art. 13 ust. 1, art. 25 ust. 1, art. 35 ust. 1 i 2</w:t>
      </w:r>
      <w:r w:rsidR="007244F1">
        <w:t>, art. 37 ust. 4</w:t>
      </w:r>
      <w:r w:rsidRPr="00B671B0">
        <w:t xml:space="preserve"> ustawy z dnia 21 sierpnia 1997 r. o gospodarce nieruchomościami </w:t>
      </w:r>
      <w:r w:rsidR="00594CB9">
        <w:t>(</w:t>
      </w:r>
      <w:proofErr w:type="spellStart"/>
      <w:r w:rsidR="000A59C8">
        <w:t>t.j</w:t>
      </w:r>
      <w:proofErr w:type="spellEnd"/>
      <w:r w:rsidR="000A59C8">
        <w:t>. Dz. U. z 2020 r. poz. 1990; zm.: Dz. U. z 2019 r. poz. 2020 oraz z 2021 r. poz. 11 i poz. 234</w:t>
      </w:r>
      <w:r w:rsidR="00A272C1">
        <w:t>)</w:t>
      </w:r>
      <w:r w:rsidR="00A272C1" w:rsidRPr="00B671B0">
        <w:t>,</w:t>
      </w:r>
      <w:r w:rsidRPr="00B671B0">
        <w:t xml:space="preserve"> § 4, § 5 ust. 1</w:t>
      </w:r>
      <w:r w:rsidR="007244F1">
        <w:t xml:space="preserve">, </w:t>
      </w:r>
      <w:r w:rsidR="007244F1" w:rsidRPr="00B671B0">
        <w:t xml:space="preserve">§ </w:t>
      </w:r>
      <w:r w:rsidR="007244F1">
        <w:t xml:space="preserve">20 ust. </w:t>
      </w:r>
      <w:r w:rsidR="00742C5E">
        <w:t>1</w:t>
      </w:r>
      <w:r w:rsidR="007244F1">
        <w:t xml:space="preserve"> i 5</w:t>
      </w:r>
      <w:r w:rsidR="004303A5">
        <w:t xml:space="preserve"> </w:t>
      </w:r>
      <w:r w:rsidRPr="00B671B0">
        <w:t xml:space="preserve">uchwały Nr 252/XXXIII/13 Rady Gminy Nowa Ruda z dnia 29 stycznia 2013 roku w sprawie zasad gospodarowania nieruchomościami stanowiącymi własność Gminy Nowa Ruda (Dolno. z 2013 r. poz. 1851; zm.: Dolno. z 2014 r. poz. 1824 i poz. 2953, z 2015 r. poz. 4379, z 2016 r. poz. 1665 i poz. 4413 oraz z 2020 r. poz. 313), </w:t>
      </w:r>
      <w:r w:rsidR="007057E1" w:rsidRPr="00B671B0">
        <w:br/>
      </w:r>
      <w:r w:rsidRPr="007250D9">
        <w:rPr>
          <w:rStyle w:val="Pogrubienie"/>
        </w:rPr>
        <w:t>Wójt Gminy Nowa Ruda zarządza, co następuje</w:t>
      </w:r>
      <w:r w:rsidRPr="00B671B0">
        <w:rPr>
          <w:szCs w:val="24"/>
        </w:rPr>
        <w:t>:</w:t>
      </w:r>
    </w:p>
    <w:p w14:paraId="6850F651" w14:textId="35E30FCF" w:rsidR="000A3058" w:rsidRPr="00277783" w:rsidRDefault="006B2912" w:rsidP="00F05A25">
      <w:pPr>
        <w:pStyle w:val="Akapitzlist"/>
        <w:numPr>
          <w:ilvl w:val="0"/>
          <w:numId w:val="3"/>
        </w:numPr>
        <w:suppressAutoHyphens/>
        <w:autoSpaceDN w:val="0"/>
        <w:spacing w:before="240"/>
        <w:textAlignment w:val="baseline"/>
        <w:rPr>
          <w:rFonts w:ascii="Calibri" w:eastAsia="Calibri" w:hAnsi="Calibri" w:cs="Calibri"/>
        </w:rPr>
      </w:pPr>
      <w:r w:rsidRPr="006B2912">
        <w:rPr>
          <w:rFonts w:ascii="Calibri" w:hAnsi="Calibri" w:cs="Calibri"/>
        </w:rPr>
        <w:t xml:space="preserve">Przeznacza się do wydzierżawienia w trybie przetargowym na czas oznaczony </w:t>
      </w:r>
      <w:r w:rsidR="00327E3B">
        <w:rPr>
          <w:rFonts w:ascii="Calibri" w:hAnsi="Calibri" w:cs="Calibri"/>
        </w:rPr>
        <w:t>dłuższy niż 3 lata</w:t>
      </w:r>
      <w:r w:rsidRPr="006B2912">
        <w:rPr>
          <w:rFonts w:ascii="Calibri" w:hAnsi="Calibri" w:cs="Calibri"/>
        </w:rPr>
        <w:t xml:space="preserve"> nieruchomość gruntową niezabudowaną w granicach</w:t>
      </w:r>
      <w:r w:rsidR="00B34E76">
        <w:rPr>
          <w:rFonts w:ascii="Calibri" w:hAnsi="Calibri" w:cs="Calibri"/>
        </w:rPr>
        <w:t xml:space="preserve"> </w:t>
      </w:r>
      <w:r w:rsidR="00BC3ED0">
        <w:rPr>
          <w:rFonts w:ascii="Calibri" w:hAnsi="Calibri" w:cs="Calibri"/>
        </w:rPr>
        <w:t>działk</w:t>
      </w:r>
      <w:r w:rsidR="00DF31E8">
        <w:rPr>
          <w:rFonts w:ascii="Calibri" w:hAnsi="Calibri" w:cs="Calibri"/>
        </w:rPr>
        <w:t>i</w:t>
      </w:r>
      <w:r w:rsidR="00BC3ED0">
        <w:rPr>
          <w:rFonts w:ascii="Calibri" w:hAnsi="Calibri" w:cs="Calibri"/>
        </w:rPr>
        <w:t xml:space="preserve"> oznaczon</w:t>
      </w:r>
      <w:r w:rsidR="00DF31E8">
        <w:rPr>
          <w:rFonts w:ascii="Calibri" w:hAnsi="Calibri" w:cs="Calibri"/>
        </w:rPr>
        <w:t>ej</w:t>
      </w:r>
      <w:r w:rsidR="00BC3ED0">
        <w:rPr>
          <w:rFonts w:ascii="Calibri" w:hAnsi="Calibri" w:cs="Calibri"/>
        </w:rPr>
        <w:t xml:space="preserve"> numer</w:t>
      </w:r>
      <w:r w:rsidR="00DF31E8">
        <w:rPr>
          <w:rFonts w:ascii="Calibri" w:hAnsi="Calibri" w:cs="Calibri"/>
        </w:rPr>
        <w:t>em</w:t>
      </w:r>
      <w:r w:rsidR="00BC3ED0">
        <w:rPr>
          <w:rFonts w:ascii="Calibri" w:hAnsi="Calibri" w:cs="Calibri"/>
        </w:rPr>
        <w:t xml:space="preserve"> ewidencyjnym</w:t>
      </w:r>
      <w:r w:rsidR="000A59C8">
        <w:rPr>
          <w:rFonts w:ascii="Calibri" w:hAnsi="Calibri" w:cs="Calibri"/>
        </w:rPr>
        <w:t xml:space="preserve"> 1</w:t>
      </w:r>
      <w:r w:rsidR="00742C5E">
        <w:rPr>
          <w:rFonts w:ascii="Calibri" w:hAnsi="Calibri" w:cs="Calibri"/>
        </w:rPr>
        <w:t>20/9</w:t>
      </w:r>
      <w:r w:rsidR="00B001DF">
        <w:rPr>
          <w:rFonts w:ascii="Calibri" w:hAnsi="Calibri" w:cs="Calibri"/>
        </w:rPr>
        <w:t xml:space="preserve"> </w:t>
      </w:r>
      <w:r w:rsidR="000A3058" w:rsidRPr="00277783">
        <w:rPr>
          <w:rFonts w:ascii="Calibri" w:hAnsi="Calibri" w:cs="Calibri"/>
        </w:rPr>
        <w:t>o</w:t>
      </w:r>
      <w:r w:rsidR="005A64A7">
        <w:rPr>
          <w:rFonts w:ascii="Calibri" w:hAnsi="Calibri" w:cs="Calibri"/>
        </w:rPr>
        <w:t xml:space="preserve"> ogólnej</w:t>
      </w:r>
      <w:r w:rsidR="00F335C1">
        <w:rPr>
          <w:rFonts w:ascii="Calibri" w:hAnsi="Calibri" w:cs="Calibri"/>
        </w:rPr>
        <w:t xml:space="preserve"> </w:t>
      </w:r>
      <w:r w:rsidR="000A3058" w:rsidRPr="00277783">
        <w:rPr>
          <w:rFonts w:ascii="Calibri" w:hAnsi="Calibri" w:cs="Calibri"/>
        </w:rPr>
        <w:t xml:space="preserve">powierzchni </w:t>
      </w:r>
      <w:r w:rsidR="00742C5E">
        <w:rPr>
          <w:rFonts w:ascii="Calibri" w:hAnsi="Calibri" w:cs="Calibri"/>
        </w:rPr>
        <w:t>1,02</w:t>
      </w:r>
      <w:r w:rsidR="00D97EAE">
        <w:rPr>
          <w:rFonts w:ascii="Calibri" w:hAnsi="Calibri" w:cs="Calibri"/>
        </w:rPr>
        <w:t xml:space="preserve"> </w:t>
      </w:r>
      <w:r w:rsidR="000A3058" w:rsidRPr="00277783">
        <w:rPr>
          <w:rFonts w:ascii="Calibri" w:hAnsi="Calibri" w:cs="Calibri"/>
        </w:rPr>
        <w:t>ha, położoną w</w:t>
      </w:r>
      <w:r w:rsidR="008A61C2" w:rsidRPr="00277783">
        <w:rPr>
          <w:rFonts w:ascii="Calibri" w:hAnsi="Calibri" w:cs="Calibri"/>
        </w:rPr>
        <w:t xml:space="preserve"> </w:t>
      </w:r>
      <w:r w:rsidR="000A3058" w:rsidRPr="004303A5">
        <w:rPr>
          <w:rFonts w:ascii="Calibri" w:hAnsi="Calibri" w:cs="Calibri"/>
        </w:rPr>
        <w:t xml:space="preserve">obrębie </w:t>
      </w:r>
      <w:r w:rsidR="00594CB9" w:rsidRPr="004303A5">
        <w:rPr>
          <w:rFonts w:ascii="Calibri" w:hAnsi="Calibri" w:cs="Calibri"/>
        </w:rPr>
        <w:t>00</w:t>
      </w:r>
      <w:r w:rsidR="00327E3B">
        <w:rPr>
          <w:rFonts w:ascii="Calibri" w:hAnsi="Calibri" w:cs="Calibri"/>
        </w:rPr>
        <w:t>0</w:t>
      </w:r>
      <w:r w:rsidR="006D6AE2">
        <w:rPr>
          <w:rFonts w:ascii="Calibri" w:hAnsi="Calibri" w:cs="Calibri"/>
        </w:rPr>
        <w:t>1 Bartnica</w:t>
      </w:r>
      <w:r w:rsidR="000A3058" w:rsidRPr="00277783">
        <w:rPr>
          <w:rFonts w:ascii="Calibri" w:hAnsi="Calibri" w:cs="Calibri"/>
        </w:rPr>
        <w:t xml:space="preserve">, określoną szczegółowo </w:t>
      </w:r>
      <w:r w:rsidR="00F05A25">
        <w:rPr>
          <w:rFonts w:ascii="Calibri" w:hAnsi="Calibri" w:cs="Calibri"/>
        </w:rPr>
        <w:t xml:space="preserve">w </w:t>
      </w:r>
      <w:r w:rsidR="000A3058" w:rsidRPr="00277783">
        <w:rPr>
          <w:rFonts w:ascii="Calibri" w:hAnsi="Calibri" w:cs="Calibri"/>
        </w:rPr>
        <w:t>wykazie stanowiącym załącznik do</w:t>
      </w:r>
      <w:r w:rsidR="00F05A25">
        <w:rPr>
          <w:rFonts w:ascii="Calibri" w:hAnsi="Calibri" w:cs="Calibri"/>
        </w:rPr>
        <w:t xml:space="preserve"> </w:t>
      </w:r>
      <w:r w:rsidR="000A3058" w:rsidRPr="00277783">
        <w:rPr>
          <w:rFonts w:ascii="Calibri" w:hAnsi="Calibri" w:cs="Calibri"/>
        </w:rPr>
        <w:t>niniejszego zarządzenia.</w:t>
      </w:r>
    </w:p>
    <w:p w14:paraId="0A523015" w14:textId="5C6F8985" w:rsidR="008A61C2" w:rsidRPr="00277783" w:rsidRDefault="008A61C2" w:rsidP="008A61C2">
      <w:pPr>
        <w:numPr>
          <w:ilvl w:val="1"/>
          <w:numId w:val="3"/>
        </w:numPr>
        <w:suppressAutoHyphens/>
        <w:autoSpaceDN w:val="0"/>
        <w:textAlignment w:val="baseline"/>
        <w:rPr>
          <w:rFonts w:ascii="Calibri" w:eastAsia="Calibri" w:hAnsi="Calibri" w:cs="Calibri"/>
        </w:rPr>
      </w:pPr>
      <w:r w:rsidRPr="00277783">
        <w:rPr>
          <w:rFonts w:ascii="Calibri" w:hAnsi="Calibri" w:cs="Calibri"/>
        </w:rPr>
        <w:t xml:space="preserve">Nieruchomość stanowiącą własność Gminy Nowa Ruda opisaną w ust. 1 przeznacza się do wydzierżawienia na cele związane z gospodarką rolną na okres od dnia </w:t>
      </w:r>
      <w:r w:rsidR="004303A5">
        <w:rPr>
          <w:rFonts w:ascii="Calibri" w:hAnsi="Calibri" w:cs="Calibri"/>
        </w:rPr>
        <w:t>zawarcia umowy dzierżawy</w:t>
      </w:r>
      <w:r w:rsidRPr="00277783">
        <w:rPr>
          <w:rFonts w:ascii="Calibri" w:hAnsi="Calibri" w:cs="Calibri"/>
        </w:rPr>
        <w:t xml:space="preserve"> do dnia 30.11.202</w:t>
      </w:r>
      <w:r w:rsidR="000A59C8">
        <w:rPr>
          <w:rFonts w:ascii="Calibri" w:hAnsi="Calibri" w:cs="Calibri"/>
        </w:rPr>
        <w:t>6</w:t>
      </w:r>
      <w:r w:rsidRPr="00277783">
        <w:rPr>
          <w:rFonts w:ascii="Calibri" w:hAnsi="Calibri" w:cs="Calibri"/>
        </w:rPr>
        <w:t xml:space="preserve"> r.</w:t>
      </w:r>
    </w:p>
    <w:p w14:paraId="053501AA" w14:textId="64B84B35" w:rsidR="008A61C2" w:rsidRPr="004303A5" w:rsidRDefault="00327E3B" w:rsidP="008A61C2">
      <w:pPr>
        <w:numPr>
          <w:ilvl w:val="1"/>
          <w:numId w:val="3"/>
        </w:numPr>
        <w:suppressAutoHyphens/>
        <w:autoSpaceDN w:val="0"/>
        <w:textAlignment w:val="baseline"/>
        <w:rPr>
          <w:rFonts w:eastAsia="Calibri" w:cstheme="minorHAnsi"/>
        </w:rPr>
      </w:pPr>
      <w:r>
        <w:rPr>
          <w:rFonts w:ascii="Calibri" w:hAnsi="Calibri" w:cs="Calibri"/>
        </w:rPr>
        <w:t xml:space="preserve">Wysokość rocznej stawki wywoławczej czynszu dzierżawnego </w:t>
      </w:r>
      <w:r w:rsidR="008A61C2" w:rsidRPr="004303A5">
        <w:rPr>
          <w:rFonts w:ascii="Calibri" w:hAnsi="Calibri" w:cs="Calibri"/>
        </w:rPr>
        <w:t xml:space="preserve">za nieruchomość opisaną w ust. 1 wynosi </w:t>
      </w:r>
      <w:r w:rsidR="00742C5E">
        <w:rPr>
          <w:rFonts w:ascii="Calibri" w:hAnsi="Calibri" w:cs="Calibri"/>
        </w:rPr>
        <w:t>132,60</w:t>
      </w:r>
      <w:r w:rsidR="00EA7980" w:rsidRPr="004303A5">
        <w:rPr>
          <w:rFonts w:ascii="Calibri" w:hAnsi="Calibri" w:cs="Calibri"/>
        </w:rPr>
        <w:t xml:space="preserve"> </w:t>
      </w:r>
      <w:r w:rsidR="008A61C2" w:rsidRPr="004303A5">
        <w:rPr>
          <w:rFonts w:ascii="Calibri" w:hAnsi="Calibri" w:cs="Calibri"/>
        </w:rPr>
        <w:t xml:space="preserve">zł (słownie: </w:t>
      </w:r>
      <w:r w:rsidR="001A25F0">
        <w:rPr>
          <w:rFonts w:ascii="Calibri" w:hAnsi="Calibri" w:cs="Calibri"/>
        </w:rPr>
        <w:t>sto trzydzieści dwa złote 6</w:t>
      </w:r>
      <w:r w:rsidR="00A56F96">
        <w:rPr>
          <w:rFonts w:ascii="Calibri" w:hAnsi="Calibri" w:cs="Calibri"/>
        </w:rPr>
        <w:t>0</w:t>
      </w:r>
      <w:r w:rsidR="00616427">
        <w:rPr>
          <w:rFonts w:ascii="Calibri" w:hAnsi="Calibri" w:cs="Calibri"/>
        </w:rPr>
        <w:t>/</w:t>
      </w:r>
      <w:r w:rsidR="000D3C09" w:rsidRPr="004303A5">
        <w:rPr>
          <w:rFonts w:ascii="Calibri" w:hAnsi="Calibri" w:cs="Calibri"/>
        </w:rPr>
        <w:t>1</w:t>
      </w:r>
      <w:r w:rsidR="008A61C2" w:rsidRPr="004303A5">
        <w:rPr>
          <w:rFonts w:ascii="Calibri" w:hAnsi="Calibri" w:cs="Calibri"/>
        </w:rPr>
        <w:t xml:space="preserve">00) tj. </w:t>
      </w:r>
      <w:r w:rsidR="00742C5E">
        <w:rPr>
          <w:rFonts w:ascii="Calibri" w:hAnsi="Calibri" w:cs="Calibri"/>
        </w:rPr>
        <w:t>13</w:t>
      </w:r>
      <w:r w:rsidR="00A56F96">
        <w:rPr>
          <w:rFonts w:ascii="Calibri" w:hAnsi="Calibri" w:cs="Calibri"/>
        </w:rPr>
        <w:t>0</w:t>
      </w:r>
      <w:r w:rsidR="008A61C2" w:rsidRPr="004303A5">
        <w:rPr>
          <w:rFonts w:ascii="Calibri" w:hAnsi="Calibri" w:cs="Calibri"/>
        </w:rPr>
        <w:t>,00 zł za 1 ha.</w:t>
      </w:r>
      <w:r w:rsidR="00594CB9" w:rsidRPr="004303A5">
        <w:rPr>
          <w:rFonts w:ascii="Calibri" w:hAnsi="Calibri" w:cs="Calibri"/>
        </w:rPr>
        <w:t xml:space="preserve"> </w:t>
      </w:r>
      <w:r w:rsidR="00B83F59" w:rsidRPr="004303A5">
        <w:rPr>
          <w:rFonts w:ascii="Calibri" w:hAnsi="Calibri" w:cs="Calibri"/>
        </w:rPr>
        <w:br/>
      </w:r>
      <w:bookmarkStart w:id="0" w:name="_Hlk58503433"/>
      <w:r>
        <w:rPr>
          <w:rFonts w:cstheme="minorHAnsi"/>
        </w:rPr>
        <w:t>W</w:t>
      </w:r>
      <w:r w:rsidR="00B90019" w:rsidRPr="004303A5">
        <w:rPr>
          <w:rFonts w:cstheme="minorHAnsi"/>
        </w:rPr>
        <w:t>ysokość</w:t>
      </w:r>
      <w:r w:rsidR="00594CB9" w:rsidRPr="004303A5">
        <w:rPr>
          <w:rFonts w:cstheme="minorHAnsi"/>
        </w:rPr>
        <w:t xml:space="preserve"> czynsz</w:t>
      </w:r>
      <w:r w:rsidR="00B90019" w:rsidRPr="004303A5">
        <w:rPr>
          <w:rFonts w:cstheme="minorHAnsi"/>
        </w:rPr>
        <w:t>u</w:t>
      </w:r>
      <w:r w:rsidR="00594CB9" w:rsidRPr="004303A5">
        <w:rPr>
          <w:rFonts w:cstheme="minorHAnsi"/>
        </w:rPr>
        <w:t xml:space="preserve"> dzierżawn</w:t>
      </w:r>
      <w:r w:rsidR="00B90019" w:rsidRPr="004303A5">
        <w:rPr>
          <w:rFonts w:cstheme="minorHAnsi"/>
        </w:rPr>
        <w:t>ego</w:t>
      </w:r>
      <w:r w:rsidR="00594CB9" w:rsidRPr="004303A5">
        <w:rPr>
          <w:rFonts w:cstheme="minorHAnsi"/>
        </w:rPr>
        <w:t xml:space="preserve"> </w:t>
      </w:r>
      <w:r>
        <w:rPr>
          <w:rFonts w:cstheme="minorHAnsi"/>
        </w:rPr>
        <w:t xml:space="preserve">ustalona w drodze przetargu będzie </w:t>
      </w:r>
      <w:r w:rsidR="00594CB9" w:rsidRPr="004303A5">
        <w:rPr>
          <w:rFonts w:cstheme="minorHAnsi"/>
        </w:rPr>
        <w:t>zwolnion</w:t>
      </w:r>
      <w:r w:rsidR="00B90019" w:rsidRPr="004303A5">
        <w:rPr>
          <w:rFonts w:cstheme="minorHAnsi"/>
        </w:rPr>
        <w:t>a</w:t>
      </w:r>
      <w:r w:rsidR="00594CB9" w:rsidRPr="004303A5">
        <w:rPr>
          <w:rFonts w:cstheme="minorHAnsi"/>
        </w:rPr>
        <w:t xml:space="preserve"> z podatku VAT na podstawie § 3 ust. 1 pkt 2 Rozporządzenia Ministra Finansów z dnia 20 grudnia 2013 r. w sprawie zwolnień od podatku od towarów i usług oraz warunków stosowania tych zwolnień </w:t>
      </w:r>
      <w:r w:rsidR="00B83F59" w:rsidRPr="004303A5">
        <w:rPr>
          <w:rFonts w:cstheme="minorHAnsi"/>
        </w:rPr>
        <w:t>(</w:t>
      </w:r>
      <w:proofErr w:type="spellStart"/>
      <w:r w:rsidR="00B83F59" w:rsidRPr="004303A5">
        <w:rPr>
          <w:rFonts w:cstheme="minorHAnsi"/>
        </w:rPr>
        <w:t>t.j</w:t>
      </w:r>
      <w:proofErr w:type="spellEnd"/>
      <w:r w:rsidR="00B83F59" w:rsidRPr="004303A5">
        <w:rPr>
          <w:rFonts w:cstheme="minorHAnsi"/>
        </w:rPr>
        <w:t>. Dz. U. z 2020 r. poz. 1983).</w:t>
      </w:r>
      <w:bookmarkEnd w:id="0"/>
    </w:p>
    <w:p w14:paraId="036C6AF8" w14:textId="6B63751E" w:rsidR="00546ED7" w:rsidRDefault="008A61C2" w:rsidP="00A56F9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4303A5">
        <w:rPr>
          <w:rFonts w:ascii="Calibri" w:hAnsi="Calibri" w:cs="Calibri"/>
        </w:rPr>
        <w:t>Czynsz dzierżawny</w:t>
      </w:r>
      <w:r w:rsidR="00327E3B">
        <w:rPr>
          <w:rFonts w:ascii="Calibri" w:hAnsi="Calibri" w:cs="Calibri"/>
        </w:rPr>
        <w:t xml:space="preserve"> ustalony w drodze przetargu płatny </w:t>
      </w:r>
      <w:r w:rsidRPr="004303A5">
        <w:rPr>
          <w:rFonts w:ascii="Calibri" w:hAnsi="Calibri" w:cs="Calibri"/>
        </w:rPr>
        <w:t>jest w dwóch ratach w terminach:</w:t>
      </w:r>
      <w:r w:rsidR="00277783" w:rsidRPr="004303A5">
        <w:rPr>
          <w:rFonts w:ascii="Calibri" w:hAnsi="Calibri" w:cs="Calibri"/>
        </w:rPr>
        <w:br/>
      </w:r>
      <w:r w:rsidRPr="004303A5">
        <w:rPr>
          <w:rFonts w:ascii="Calibri" w:hAnsi="Calibri" w:cs="Calibri"/>
        </w:rPr>
        <w:t>I rata – w terminie do 31 marca</w:t>
      </w:r>
      <w:r w:rsidR="00393A9C" w:rsidRPr="004303A5">
        <w:rPr>
          <w:rFonts w:ascii="Calibri" w:hAnsi="Calibri" w:cs="Calibri"/>
        </w:rPr>
        <w:t>,</w:t>
      </w:r>
      <w:r w:rsidR="00277783" w:rsidRPr="004303A5">
        <w:rPr>
          <w:rFonts w:ascii="Calibri" w:hAnsi="Calibri" w:cs="Calibri"/>
        </w:rPr>
        <w:br/>
      </w:r>
      <w:r w:rsidRPr="004303A5">
        <w:rPr>
          <w:rFonts w:ascii="Calibri" w:hAnsi="Calibri" w:cs="Calibri"/>
        </w:rPr>
        <w:lastRenderedPageBreak/>
        <w:t>II rata – w terminie do 30 września</w:t>
      </w:r>
      <w:r w:rsidR="00393A9C" w:rsidRPr="004303A5">
        <w:rPr>
          <w:rFonts w:ascii="Calibri" w:hAnsi="Calibri" w:cs="Calibri"/>
        </w:rPr>
        <w:t>,</w:t>
      </w:r>
      <w:r w:rsidR="00277783" w:rsidRPr="004303A5">
        <w:rPr>
          <w:rFonts w:ascii="Calibri" w:hAnsi="Calibri" w:cs="Calibri"/>
        </w:rPr>
        <w:br/>
      </w:r>
      <w:r w:rsidRPr="004303A5">
        <w:rPr>
          <w:rFonts w:ascii="Calibri" w:hAnsi="Calibri" w:cs="Calibri"/>
        </w:rPr>
        <w:t>każdego roku.</w:t>
      </w:r>
      <w:r w:rsidR="00546ED7" w:rsidRPr="004303A5">
        <w:rPr>
          <w:rFonts w:ascii="Calibri" w:hAnsi="Calibri" w:cs="Calibri"/>
        </w:rPr>
        <w:t xml:space="preserve"> </w:t>
      </w:r>
    </w:p>
    <w:p w14:paraId="041C161B" w14:textId="77777777" w:rsidR="00A56F96" w:rsidRPr="00A56F96" w:rsidRDefault="00A56F96" w:rsidP="00A56F96">
      <w:pPr>
        <w:rPr>
          <w:rFonts w:ascii="Calibri" w:hAnsi="Calibri" w:cs="Calibri"/>
        </w:rPr>
      </w:pPr>
      <w:r w:rsidRPr="00A56F96">
        <w:rPr>
          <w:rFonts w:ascii="Calibri" w:hAnsi="Calibri" w:cs="Calibri"/>
        </w:rPr>
        <w:t>Zapłata czynszu dzierżawnego w roku 2021 nastąpi jednorazowo w terminie do 30 września.</w:t>
      </w:r>
    </w:p>
    <w:p w14:paraId="4226C9D4" w14:textId="07649ADC" w:rsidR="00546ED7" w:rsidRDefault="008A61C2" w:rsidP="00546ED7">
      <w:pPr>
        <w:pStyle w:val="Akapitzlist"/>
        <w:numPr>
          <w:ilvl w:val="1"/>
          <w:numId w:val="3"/>
        </w:numPr>
        <w:suppressAutoHyphens/>
        <w:autoSpaceDN w:val="0"/>
        <w:textAlignment w:val="baseline"/>
        <w:rPr>
          <w:rFonts w:ascii="Calibri" w:eastAsia="Calibri" w:hAnsi="Calibri" w:cs="Calibri"/>
        </w:rPr>
      </w:pPr>
      <w:r w:rsidRPr="004303A5">
        <w:rPr>
          <w:rFonts w:ascii="Calibri" w:eastAsia="Calibri" w:hAnsi="Calibri" w:cs="Calibri"/>
        </w:rPr>
        <w:t>Czynsz dzierżawny za pierwszy i ostatni rok dzierżawy zostanie ustalony proporcjonalnie do okresu użytkowania.</w:t>
      </w:r>
    </w:p>
    <w:p w14:paraId="399590E3" w14:textId="63777EB9" w:rsidR="00CA15EB" w:rsidRPr="00CA15EB" w:rsidRDefault="00CA15EB" w:rsidP="00CA15EB">
      <w:pPr>
        <w:pStyle w:val="Akapitzlist"/>
        <w:numPr>
          <w:ilvl w:val="1"/>
          <w:numId w:val="3"/>
        </w:numPr>
        <w:suppressAutoHyphens/>
        <w:autoSpaceDN w:val="0"/>
        <w:textAlignment w:val="baseline"/>
        <w:rPr>
          <w:rFonts w:ascii="Calibri" w:eastAsia="Calibri" w:hAnsi="Calibri" w:cs="Calibri"/>
        </w:rPr>
      </w:pPr>
      <w:bookmarkStart w:id="1" w:name="_Hlk58504184"/>
      <w:r w:rsidRPr="00CA15EB">
        <w:rPr>
          <w:rFonts w:ascii="Calibri" w:eastAsia="Calibri" w:hAnsi="Calibri" w:cs="Calibri"/>
        </w:rPr>
        <w:t>Wysokość czynszu dzierżawnego ustalona w drodze przetargu będzie podlegała waloryzacji raz do roku, ze skutkiem od dnia 1 stycznia każdego roku o średnioroczny wskaźnik cen towarów i usług konsumpcyjnych ogółem w stosunku do poprzedniego roku, ogłoszony przez Prezesa GUS w Dzienniku Urzędowym Monitor Polski. Waloryzacja czynszu nie wymaga zawierania aneksu do umowy, jednak Wydzierżawiający zawiadomi Dzierżawcę na piśmie o wysokości zwaloryzowanego należnego czynszu, począwszy od 1 stycznia danego roku, niezwłocznie po ukazaniu się ogłoszenia Prezesa GUS w Dzienniku Urzędowym Monitor Polski.</w:t>
      </w:r>
      <w:r>
        <w:rPr>
          <w:rFonts w:ascii="Calibri" w:eastAsia="Calibri" w:hAnsi="Calibri" w:cs="Calibri"/>
        </w:rPr>
        <w:br/>
      </w:r>
      <w:r w:rsidRPr="00CA15EB">
        <w:rPr>
          <w:rFonts w:ascii="Calibri" w:eastAsia="Calibri" w:hAnsi="Calibri" w:cs="Calibri"/>
        </w:rPr>
        <w:t>Pierwsza waloryzacja nastąpi od 1 stycznia 202</w:t>
      </w:r>
      <w:r>
        <w:rPr>
          <w:rFonts w:ascii="Calibri" w:eastAsia="Calibri" w:hAnsi="Calibri" w:cs="Calibri"/>
        </w:rPr>
        <w:t>2</w:t>
      </w:r>
      <w:r w:rsidRPr="00CA15EB">
        <w:rPr>
          <w:rFonts w:ascii="Calibri" w:eastAsia="Calibri" w:hAnsi="Calibri" w:cs="Calibri"/>
        </w:rPr>
        <w:t xml:space="preserve"> roku.</w:t>
      </w:r>
    </w:p>
    <w:bookmarkEnd w:id="1"/>
    <w:p w14:paraId="73C2787B" w14:textId="0016F919" w:rsidR="006A5D52" w:rsidRPr="00277783" w:rsidRDefault="006A5D52" w:rsidP="00AB586B">
      <w:pPr>
        <w:pStyle w:val="Akapitzlist"/>
        <w:numPr>
          <w:ilvl w:val="0"/>
          <w:numId w:val="6"/>
        </w:numPr>
        <w:suppressAutoHyphens/>
        <w:autoSpaceDN w:val="0"/>
        <w:spacing w:before="240"/>
        <w:contextualSpacing w:val="0"/>
        <w:textAlignment w:val="baseline"/>
        <w:rPr>
          <w:rFonts w:ascii="Calibri" w:eastAsia="Calibri" w:hAnsi="Calibri" w:cs="Calibri"/>
        </w:rPr>
      </w:pPr>
      <w:r w:rsidRPr="00277783">
        <w:rPr>
          <w:rFonts w:ascii="Calibri" w:eastAsia="Calibri" w:hAnsi="Calibri" w:cs="Calibri"/>
        </w:rPr>
        <w:t>Wykaz o którym mowa w § 1 ust. 1 wywiesza się na okres 21 dni na tablicy ogłoszeń w Urzędzie Gminy Nowa Ruda, ul. Niepodległości 2, zamieszcza się w Biuletynie Informacji Publicznej Gminy Nowa Ruda, na stronie internetowej Urzędu Gminy Nowa Ruda oraz na tablicy ogłoszeń Sołectwa</w:t>
      </w:r>
      <w:r w:rsidR="00085968">
        <w:rPr>
          <w:rFonts w:ascii="Calibri" w:eastAsia="Calibri" w:hAnsi="Calibri" w:cs="Calibri"/>
        </w:rPr>
        <w:t xml:space="preserve"> </w:t>
      </w:r>
      <w:r w:rsidR="006D6AE2">
        <w:rPr>
          <w:rFonts w:ascii="Calibri" w:eastAsia="Calibri" w:hAnsi="Calibri" w:cs="Calibri"/>
        </w:rPr>
        <w:t>Bartnica</w:t>
      </w:r>
      <w:r w:rsidR="0022429B">
        <w:rPr>
          <w:rFonts w:ascii="Calibri" w:eastAsia="Calibri" w:hAnsi="Calibri" w:cs="Calibri"/>
        </w:rPr>
        <w:t>.</w:t>
      </w:r>
      <w:r w:rsidRPr="00277783">
        <w:rPr>
          <w:rFonts w:ascii="Calibri" w:eastAsia="Calibri" w:hAnsi="Calibri" w:cs="Calibri"/>
        </w:rPr>
        <w:t xml:space="preserve"> Informacja o zamieszczeniu wykazu podaje się do publicznej wiadomości poprzez ogłoszenie w prasie lokalnej.</w:t>
      </w:r>
    </w:p>
    <w:p w14:paraId="3075424E" w14:textId="2D8A1059" w:rsidR="006A5D52" w:rsidRPr="00277783" w:rsidRDefault="006A5D52" w:rsidP="00AB586B">
      <w:pPr>
        <w:pStyle w:val="Akapitzlist"/>
        <w:numPr>
          <w:ilvl w:val="0"/>
          <w:numId w:val="6"/>
        </w:numPr>
        <w:suppressAutoHyphens/>
        <w:autoSpaceDN w:val="0"/>
        <w:spacing w:before="240"/>
        <w:contextualSpacing w:val="0"/>
        <w:textAlignment w:val="baseline"/>
        <w:rPr>
          <w:rFonts w:ascii="Calibri" w:eastAsia="Calibri" w:hAnsi="Calibri" w:cs="Calibri"/>
        </w:rPr>
      </w:pPr>
      <w:r w:rsidRPr="00277783">
        <w:rPr>
          <w:rFonts w:ascii="Calibri" w:eastAsia="Calibri" w:hAnsi="Calibri" w:cs="Calibri"/>
        </w:rPr>
        <w:t>Wykonanie zarządzenia powierza się Kierownikowi Referatu Gospodarki Nieruchomościami i Geodezji.</w:t>
      </w:r>
    </w:p>
    <w:p w14:paraId="48C3DF06" w14:textId="37591627" w:rsidR="006A5D52" w:rsidRPr="00277783" w:rsidRDefault="00170181" w:rsidP="00AB586B">
      <w:pPr>
        <w:pStyle w:val="Akapitzlist"/>
        <w:numPr>
          <w:ilvl w:val="0"/>
          <w:numId w:val="6"/>
        </w:numPr>
        <w:suppressAutoHyphens/>
        <w:autoSpaceDN w:val="0"/>
        <w:spacing w:before="240"/>
        <w:contextualSpacing w:val="0"/>
        <w:textAlignment w:val="baseline"/>
        <w:rPr>
          <w:rFonts w:ascii="Calibri" w:eastAsia="Calibri" w:hAnsi="Calibri" w:cs="Calibri"/>
        </w:rPr>
      </w:pPr>
      <w:r w:rsidRPr="00277783">
        <w:rPr>
          <w:rFonts w:ascii="Calibri" w:eastAsia="Calibri" w:hAnsi="Calibri" w:cs="Calibri"/>
        </w:rPr>
        <w:t>Zarządzenie wchodzi w życie z dniem wydania.</w:t>
      </w:r>
    </w:p>
    <w:p w14:paraId="1368CAA4" w14:textId="439E5053" w:rsidR="00170181" w:rsidRDefault="00135429" w:rsidP="00135429">
      <w:pPr>
        <w:pStyle w:val="Akapitzlist"/>
        <w:tabs>
          <w:tab w:val="right" w:pos="8931"/>
        </w:tabs>
        <w:spacing w:before="240" w:after="240"/>
        <w:ind w:left="0"/>
        <w:contextualSpacing w:val="0"/>
        <w:rPr>
          <w:rFonts w:cs="Calibri"/>
        </w:rPr>
      </w:pPr>
      <w:bookmarkStart w:id="2" w:name="_Hlk51660687"/>
      <w:r w:rsidRPr="0088042B">
        <w:rPr>
          <w:rFonts w:cs="Calibri"/>
        </w:rPr>
        <w:tab/>
      </w:r>
      <w:r>
        <w:rPr>
          <w:rFonts w:cs="Calibri"/>
        </w:rPr>
        <w:t>/Z up. Wójta Anna Zawiślak -  Zastępca Wójta/</w:t>
      </w:r>
    </w:p>
    <w:p w14:paraId="0A378A82" w14:textId="13FE073F" w:rsidR="00170181" w:rsidRDefault="00170181" w:rsidP="00170181">
      <w:pPr>
        <w:pStyle w:val="Akapitzlist"/>
        <w:tabs>
          <w:tab w:val="right" w:pos="8931"/>
        </w:tabs>
        <w:spacing w:before="120" w:after="120"/>
        <w:ind w:left="0"/>
        <w:rPr>
          <w:rFonts w:cs="Calibri"/>
        </w:rPr>
        <w:sectPr w:rsidR="0017018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2"/>
    <w:p w14:paraId="37B65733" w14:textId="6555775C" w:rsidR="007057E1" w:rsidRDefault="00E040D0" w:rsidP="00F05A25">
      <w:pPr>
        <w:pStyle w:val="Nagwek1"/>
      </w:pPr>
      <w:r w:rsidRPr="003F30A7">
        <w:lastRenderedPageBreak/>
        <w:t xml:space="preserve">Załącznik do zarządzenia Nr </w:t>
      </w:r>
      <w:r w:rsidR="00135429">
        <w:t>144</w:t>
      </w:r>
      <w:r w:rsidRPr="003F30A7">
        <w:t>/2</w:t>
      </w:r>
      <w:r w:rsidR="00A56F96">
        <w:t>1</w:t>
      </w:r>
      <w:r w:rsidR="007057E1" w:rsidRPr="003F30A7">
        <w:br/>
      </w:r>
      <w:r w:rsidRPr="003F30A7">
        <w:t xml:space="preserve">Wójta Gminy Nowa Ruda </w:t>
      </w:r>
      <w:r w:rsidR="007057E1" w:rsidRPr="003F30A7">
        <w:br/>
      </w:r>
      <w:r w:rsidRPr="003F30A7">
        <w:t xml:space="preserve">z dnia </w:t>
      </w:r>
      <w:r w:rsidR="00135429">
        <w:t xml:space="preserve">10 maja </w:t>
      </w:r>
      <w:r w:rsidRPr="003F30A7">
        <w:t>202</w:t>
      </w:r>
      <w:r w:rsidR="00A56F96">
        <w:t>1</w:t>
      </w:r>
      <w:r w:rsidRPr="003F30A7">
        <w:t xml:space="preserve"> r.</w:t>
      </w:r>
    </w:p>
    <w:p w14:paraId="376E9F52" w14:textId="104DAC35" w:rsidR="00EF28E4" w:rsidRPr="002F62FD" w:rsidRDefault="00EF28E4" w:rsidP="007250D9">
      <w:pPr>
        <w:pStyle w:val="Nagwek2"/>
        <w:spacing w:before="120"/>
        <w:rPr>
          <w:rStyle w:val="Pogrubienie"/>
          <w:rFonts w:asciiTheme="minorHAnsi" w:hAnsiTheme="minorHAnsi" w:cstheme="minorHAnsi"/>
        </w:rPr>
      </w:pPr>
      <w:r w:rsidRPr="002F62FD">
        <w:rPr>
          <w:rStyle w:val="Pogrubienie"/>
          <w:rFonts w:asciiTheme="minorHAnsi" w:hAnsiTheme="minorHAnsi" w:cstheme="minorHAnsi"/>
        </w:rPr>
        <w:t>Wykaz nieruchomości przeznaczonych do dzierżawy</w:t>
      </w:r>
      <w:r w:rsidR="00CA15EB">
        <w:rPr>
          <w:rStyle w:val="Pogrubienie"/>
          <w:rFonts w:asciiTheme="minorHAnsi" w:hAnsiTheme="minorHAnsi" w:cstheme="minorHAnsi"/>
        </w:rPr>
        <w:t xml:space="preserve"> w trybie przetargowym</w:t>
      </w:r>
      <w:r w:rsidR="007250D9" w:rsidRPr="002F62FD">
        <w:rPr>
          <w:rStyle w:val="Pogrubienie"/>
          <w:rFonts w:asciiTheme="minorHAnsi" w:hAnsiTheme="minorHAnsi" w:cstheme="minorHAnsi"/>
        </w:rPr>
        <w:br/>
      </w:r>
      <w:r w:rsidRPr="002F62FD">
        <w:rPr>
          <w:rStyle w:val="Pogrubienie"/>
          <w:rFonts w:asciiTheme="minorHAnsi" w:hAnsiTheme="minorHAnsi" w:cstheme="minorHAnsi"/>
        </w:rPr>
        <w:t xml:space="preserve">Wykaz wywiesza się na okres 21 dni tj. od dnia </w:t>
      </w:r>
      <w:r w:rsidR="00135429">
        <w:rPr>
          <w:rStyle w:val="Pogrubienie"/>
          <w:rFonts w:asciiTheme="minorHAnsi" w:hAnsiTheme="minorHAnsi" w:cstheme="minorHAnsi"/>
        </w:rPr>
        <w:t>10 maja</w:t>
      </w:r>
      <w:r w:rsidR="00A56F96">
        <w:rPr>
          <w:rStyle w:val="Pogrubienie"/>
          <w:rFonts w:asciiTheme="minorHAnsi" w:hAnsiTheme="minorHAnsi" w:cstheme="minorHAnsi"/>
        </w:rPr>
        <w:t xml:space="preserve"> 2021 </w:t>
      </w:r>
      <w:r w:rsidRPr="002F62FD">
        <w:rPr>
          <w:rStyle w:val="Pogrubienie"/>
          <w:rFonts w:asciiTheme="minorHAnsi" w:hAnsiTheme="minorHAnsi" w:cstheme="minorHAnsi"/>
        </w:rPr>
        <w:t>r. do dnia</w:t>
      </w:r>
      <w:r w:rsidR="00135429">
        <w:rPr>
          <w:rStyle w:val="Pogrubienie"/>
          <w:rFonts w:asciiTheme="minorHAnsi" w:hAnsiTheme="minorHAnsi" w:cstheme="minorHAnsi"/>
        </w:rPr>
        <w:t xml:space="preserve">  31 maja</w:t>
      </w:r>
      <w:r w:rsidR="00A56F96">
        <w:rPr>
          <w:rStyle w:val="Pogrubienie"/>
          <w:rFonts w:asciiTheme="minorHAnsi" w:hAnsiTheme="minorHAnsi" w:cstheme="minorHAnsi"/>
        </w:rPr>
        <w:t xml:space="preserve"> 2021</w:t>
      </w:r>
      <w:r w:rsidR="004303A5">
        <w:rPr>
          <w:rStyle w:val="Pogrubienie"/>
          <w:rFonts w:asciiTheme="minorHAnsi" w:hAnsiTheme="minorHAnsi" w:cstheme="minorHAnsi"/>
        </w:rPr>
        <w:t xml:space="preserve"> </w:t>
      </w:r>
      <w:r w:rsidRPr="002F62FD">
        <w:rPr>
          <w:rStyle w:val="Pogrubienie"/>
          <w:rFonts w:asciiTheme="minorHAnsi" w:hAnsiTheme="minorHAnsi" w:cstheme="minorHAnsi"/>
        </w:rPr>
        <w:t>r.</w:t>
      </w:r>
    </w:p>
    <w:p w14:paraId="38963878" w14:textId="21FF689F" w:rsidR="00D77178" w:rsidRPr="000477B6" w:rsidRDefault="00D77178" w:rsidP="00D77178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0477B6">
        <w:rPr>
          <w:rStyle w:val="Pogrubienie"/>
          <w:rFonts w:ascii="Calibri" w:hAnsi="Calibri" w:cs="Calibri"/>
        </w:rPr>
        <w:t>Położenie nieruchomości</w:t>
      </w:r>
      <w:r w:rsidRPr="000477B6">
        <w:rPr>
          <w:rFonts w:ascii="Calibri" w:hAnsi="Calibri" w:cs="Calibri"/>
        </w:rPr>
        <w:t xml:space="preserve">: </w:t>
      </w:r>
      <w:r w:rsidR="006D6AE2">
        <w:rPr>
          <w:rFonts w:ascii="Calibri" w:hAnsi="Calibri" w:cs="Calibri"/>
        </w:rPr>
        <w:t>Bartnica</w:t>
      </w:r>
    </w:p>
    <w:p w14:paraId="320B73F1" w14:textId="643AA20B" w:rsidR="00D77178" w:rsidRPr="00A31B0B" w:rsidRDefault="00D77178" w:rsidP="00A31B0B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0477B6">
        <w:rPr>
          <w:rStyle w:val="Pogrubienie"/>
          <w:rFonts w:ascii="Calibri" w:hAnsi="Calibri" w:cs="Calibri"/>
        </w:rPr>
        <w:t>Numer działki</w:t>
      </w:r>
      <w:r w:rsidRPr="000477B6">
        <w:rPr>
          <w:rFonts w:ascii="Calibri" w:hAnsi="Calibri" w:cs="Calibri"/>
        </w:rPr>
        <w:t>:</w:t>
      </w:r>
      <w:r w:rsidR="006C7FC0">
        <w:rPr>
          <w:rFonts w:ascii="Calibri" w:hAnsi="Calibri" w:cs="Calibri"/>
        </w:rPr>
        <w:t xml:space="preserve"> </w:t>
      </w:r>
      <w:r w:rsidR="00A56F96">
        <w:rPr>
          <w:rFonts w:ascii="Calibri" w:hAnsi="Calibri" w:cs="Calibri"/>
        </w:rPr>
        <w:t>1</w:t>
      </w:r>
      <w:r w:rsidR="001A25F0">
        <w:rPr>
          <w:rFonts w:ascii="Calibri" w:hAnsi="Calibri" w:cs="Calibri"/>
        </w:rPr>
        <w:t>20/9</w:t>
      </w:r>
    </w:p>
    <w:p w14:paraId="2D2855BE" w14:textId="53B9A066" w:rsidR="00DF31E8" w:rsidRPr="00A31B0B" w:rsidRDefault="00D77178" w:rsidP="00A31B0B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0477B6">
        <w:rPr>
          <w:rStyle w:val="Pogrubienie"/>
          <w:rFonts w:ascii="Calibri" w:hAnsi="Calibri" w:cs="Calibri"/>
        </w:rPr>
        <w:t>Księga Wieczysta</w:t>
      </w:r>
      <w:r w:rsidRPr="000477B6">
        <w:rPr>
          <w:rFonts w:ascii="Calibri" w:hAnsi="Calibri" w:cs="Calibri"/>
        </w:rPr>
        <w:t>:</w:t>
      </w:r>
      <w:r w:rsidR="00A31B0B">
        <w:rPr>
          <w:rFonts w:ascii="Calibri" w:hAnsi="Calibri" w:cs="Calibri"/>
        </w:rPr>
        <w:t xml:space="preserve"> </w:t>
      </w:r>
      <w:r w:rsidR="00CA15EB">
        <w:rPr>
          <w:rFonts w:ascii="Calibri" w:hAnsi="Calibri" w:cs="Calibri"/>
        </w:rPr>
        <w:t>SW2K/000</w:t>
      </w:r>
      <w:r w:rsidR="00A56F96">
        <w:rPr>
          <w:rFonts w:ascii="Calibri" w:hAnsi="Calibri" w:cs="Calibri"/>
        </w:rPr>
        <w:t>2</w:t>
      </w:r>
      <w:r w:rsidR="001A25F0">
        <w:rPr>
          <w:rFonts w:ascii="Calibri" w:hAnsi="Calibri" w:cs="Calibri"/>
        </w:rPr>
        <w:t>5670</w:t>
      </w:r>
      <w:r w:rsidR="00A56F96">
        <w:rPr>
          <w:rFonts w:ascii="Calibri" w:hAnsi="Calibri" w:cs="Calibri"/>
        </w:rPr>
        <w:t>/4</w:t>
      </w:r>
    </w:p>
    <w:p w14:paraId="353A3E4D" w14:textId="2D56A372" w:rsidR="00D77178" w:rsidRPr="000477B6" w:rsidRDefault="00D77178" w:rsidP="00D77178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0477B6">
        <w:rPr>
          <w:rStyle w:val="Pogrubienie"/>
          <w:rFonts w:ascii="Calibri" w:hAnsi="Calibri" w:cs="Calibri"/>
        </w:rPr>
        <w:t>Powierzchnia dzierżawionej nieruchomości (ha)</w:t>
      </w:r>
      <w:r w:rsidRPr="000477B6">
        <w:rPr>
          <w:rFonts w:ascii="Calibri" w:hAnsi="Calibri" w:cs="Calibri"/>
        </w:rPr>
        <w:t xml:space="preserve">: </w:t>
      </w:r>
      <w:r w:rsidR="001A25F0">
        <w:rPr>
          <w:rFonts w:ascii="Calibri" w:hAnsi="Calibri" w:cs="Calibri"/>
        </w:rPr>
        <w:t>1,02</w:t>
      </w:r>
      <w:r w:rsidR="00D97EAE">
        <w:rPr>
          <w:rFonts w:ascii="Calibri" w:hAnsi="Calibri" w:cs="Calibri"/>
        </w:rPr>
        <w:t xml:space="preserve"> </w:t>
      </w:r>
      <w:r w:rsidR="00267E2E">
        <w:rPr>
          <w:rFonts w:ascii="Calibri" w:hAnsi="Calibri" w:cs="Calibri"/>
        </w:rPr>
        <w:t>ha</w:t>
      </w:r>
    </w:p>
    <w:p w14:paraId="10D5DEA3" w14:textId="081D9703" w:rsidR="00DF31E8" w:rsidRPr="00B001DF" w:rsidRDefault="00D77178" w:rsidP="00F335C1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A5272E">
        <w:rPr>
          <w:rStyle w:val="Pogrubienie"/>
          <w:rFonts w:ascii="Calibri" w:hAnsi="Calibri" w:cs="Calibri"/>
        </w:rPr>
        <w:t>Opis nieruchomości, przeznaczenie i sposób zagospodarowania</w:t>
      </w:r>
      <w:r w:rsidRPr="00A5272E">
        <w:rPr>
          <w:rFonts w:ascii="Calibri" w:hAnsi="Calibri" w:cs="Calibri"/>
        </w:rPr>
        <w:t>: nieruchomość</w:t>
      </w:r>
      <w:bookmarkStart w:id="3" w:name="_Hlk532814726"/>
      <w:r w:rsidRPr="00A5272E">
        <w:rPr>
          <w:rFonts w:ascii="Calibri" w:hAnsi="Calibri" w:cs="Calibri"/>
        </w:rPr>
        <w:t xml:space="preserve"> gruntowa niezabudowana w granicach</w:t>
      </w:r>
      <w:r w:rsidR="00F335C1">
        <w:rPr>
          <w:rFonts w:ascii="Calibri" w:hAnsi="Calibri" w:cs="Calibri"/>
        </w:rPr>
        <w:t xml:space="preserve"> </w:t>
      </w:r>
      <w:r w:rsidR="00DF31E8" w:rsidRPr="00A5272E">
        <w:rPr>
          <w:rFonts w:ascii="Calibri" w:hAnsi="Calibri" w:cs="Calibri"/>
        </w:rPr>
        <w:t>działki nr</w:t>
      </w:r>
      <w:r w:rsidR="0077037E">
        <w:rPr>
          <w:rFonts w:ascii="Calibri" w:hAnsi="Calibri" w:cs="Calibri"/>
        </w:rPr>
        <w:t xml:space="preserve"> </w:t>
      </w:r>
      <w:r w:rsidR="001A25F0">
        <w:rPr>
          <w:rFonts w:ascii="Calibri" w:hAnsi="Calibri" w:cs="Calibri"/>
        </w:rPr>
        <w:t>120/9</w:t>
      </w:r>
      <w:r w:rsidR="00430672">
        <w:rPr>
          <w:rFonts w:ascii="Calibri" w:hAnsi="Calibri" w:cs="Calibri"/>
        </w:rPr>
        <w:t>,</w:t>
      </w:r>
      <w:r w:rsidR="00A5272E" w:rsidRPr="00A5272E">
        <w:rPr>
          <w:rFonts w:ascii="Calibri" w:hAnsi="Calibri" w:cs="Calibri"/>
        </w:rPr>
        <w:t xml:space="preserve"> AM-</w:t>
      </w:r>
      <w:r w:rsidR="006D6AE2">
        <w:rPr>
          <w:rFonts w:ascii="Calibri" w:hAnsi="Calibri" w:cs="Calibri"/>
        </w:rPr>
        <w:t>1</w:t>
      </w:r>
      <w:r w:rsidR="00A5272E" w:rsidRPr="00A5272E">
        <w:rPr>
          <w:rFonts w:ascii="Calibri" w:hAnsi="Calibri" w:cs="Calibri"/>
        </w:rPr>
        <w:t xml:space="preserve">, </w:t>
      </w:r>
      <w:r w:rsidR="00A5272E" w:rsidRPr="004303A5">
        <w:rPr>
          <w:rFonts w:ascii="Calibri" w:hAnsi="Calibri" w:cs="Calibri"/>
        </w:rPr>
        <w:t>obręb</w:t>
      </w:r>
      <w:r w:rsidR="0077037E" w:rsidRPr="004303A5">
        <w:rPr>
          <w:rFonts w:ascii="Calibri" w:hAnsi="Calibri" w:cs="Calibri"/>
        </w:rPr>
        <w:t xml:space="preserve"> 00</w:t>
      </w:r>
      <w:r w:rsidR="00CA15EB">
        <w:rPr>
          <w:rFonts w:ascii="Calibri" w:hAnsi="Calibri" w:cs="Calibri"/>
        </w:rPr>
        <w:t>0</w:t>
      </w:r>
      <w:r w:rsidR="006D6AE2">
        <w:rPr>
          <w:rFonts w:ascii="Calibri" w:hAnsi="Calibri" w:cs="Calibri"/>
        </w:rPr>
        <w:t>1</w:t>
      </w:r>
      <w:r w:rsidR="00CA15EB">
        <w:rPr>
          <w:rFonts w:ascii="Calibri" w:hAnsi="Calibri" w:cs="Calibri"/>
        </w:rPr>
        <w:t xml:space="preserve"> </w:t>
      </w:r>
      <w:r w:rsidR="006D6AE2">
        <w:rPr>
          <w:rFonts w:ascii="Calibri" w:hAnsi="Calibri" w:cs="Calibri"/>
        </w:rPr>
        <w:t>Bartnica</w:t>
      </w:r>
      <w:r w:rsidR="00A5272E" w:rsidRPr="00A5272E">
        <w:rPr>
          <w:rFonts w:ascii="Calibri" w:hAnsi="Calibri" w:cs="Calibri"/>
        </w:rPr>
        <w:t>,</w:t>
      </w:r>
      <w:r w:rsidR="00FF1A43" w:rsidRPr="00A5272E">
        <w:rPr>
          <w:rFonts w:ascii="Calibri" w:hAnsi="Calibri" w:cs="Calibri"/>
        </w:rPr>
        <w:t xml:space="preserve"> </w:t>
      </w:r>
      <w:r w:rsidR="00DF31E8" w:rsidRPr="00A5272E">
        <w:rPr>
          <w:rFonts w:ascii="Calibri" w:hAnsi="Calibri" w:cs="Calibri"/>
        </w:rPr>
        <w:t>o</w:t>
      </w:r>
      <w:r w:rsidR="00430672">
        <w:rPr>
          <w:rFonts w:ascii="Calibri" w:hAnsi="Calibri" w:cs="Calibri"/>
        </w:rPr>
        <w:t xml:space="preserve"> </w:t>
      </w:r>
      <w:r w:rsidR="00616427">
        <w:rPr>
          <w:rFonts w:ascii="Calibri" w:hAnsi="Calibri" w:cs="Calibri"/>
        </w:rPr>
        <w:t xml:space="preserve">ogólnej </w:t>
      </w:r>
      <w:r w:rsidR="00DF31E8" w:rsidRPr="00A5272E">
        <w:rPr>
          <w:rFonts w:ascii="Calibri" w:hAnsi="Calibri" w:cs="Calibri"/>
        </w:rPr>
        <w:t xml:space="preserve">pow. </w:t>
      </w:r>
      <w:r w:rsidR="001A25F0">
        <w:rPr>
          <w:rFonts w:ascii="Calibri" w:hAnsi="Calibri" w:cs="Calibri"/>
        </w:rPr>
        <w:t>1,02</w:t>
      </w:r>
      <w:r w:rsidR="00B001DF">
        <w:rPr>
          <w:rFonts w:ascii="Calibri" w:hAnsi="Calibri" w:cs="Calibri"/>
        </w:rPr>
        <w:t xml:space="preserve"> </w:t>
      </w:r>
      <w:r w:rsidR="00DF31E8" w:rsidRPr="00A5272E">
        <w:rPr>
          <w:rFonts w:ascii="Calibri" w:hAnsi="Calibri" w:cs="Calibri"/>
        </w:rPr>
        <w:t>ha sklasyfikowana jako</w:t>
      </w:r>
      <w:r w:rsidR="00F335C1">
        <w:rPr>
          <w:rFonts w:ascii="Calibri" w:hAnsi="Calibri" w:cs="Calibri"/>
        </w:rPr>
        <w:t xml:space="preserve"> </w:t>
      </w:r>
      <w:r w:rsidR="00A56F96">
        <w:rPr>
          <w:rFonts w:ascii="Calibri" w:hAnsi="Calibri" w:cs="Calibri"/>
        </w:rPr>
        <w:t>ŁIV-0,</w:t>
      </w:r>
      <w:r w:rsidR="001A25F0">
        <w:rPr>
          <w:rFonts w:ascii="Calibri" w:hAnsi="Calibri" w:cs="Calibri"/>
        </w:rPr>
        <w:t>96</w:t>
      </w:r>
      <w:r w:rsidR="00A56F96">
        <w:rPr>
          <w:rFonts w:ascii="Calibri" w:hAnsi="Calibri" w:cs="Calibri"/>
        </w:rPr>
        <w:t xml:space="preserve"> ha, </w:t>
      </w:r>
      <w:r w:rsidR="001A25F0">
        <w:rPr>
          <w:rFonts w:ascii="Calibri" w:hAnsi="Calibri" w:cs="Calibri"/>
        </w:rPr>
        <w:t>W</w:t>
      </w:r>
      <w:r w:rsidR="00A56F96">
        <w:rPr>
          <w:rFonts w:ascii="Calibri" w:hAnsi="Calibri" w:cs="Calibri"/>
        </w:rPr>
        <w:t>-0,</w:t>
      </w:r>
      <w:r w:rsidR="001A25F0">
        <w:rPr>
          <w:rFonts w:ascii="Calibri" w:hAnsi="Calibri" w:cs="Calibri"/>
        </w:rPr>
        <w:t>06</w:t>
      </w:r>
      <w:r w:rsidR="00A56F96">
        <w:rPr>
          <w:rFonts w:ascii="Calibri" w:hAnsi="Calibri" w:cs="Calibri"/>
        </w:rPr>
        <w:t xml:space="preserve"> ha,</w:t>
      </w:r>
      <w:r w:rsidR="00A5272E">
        <w:rPr>
          <w:rFonts w:ascii="Calibri" w:hAnsi="Calibri" w:cs="Calibri"/>
        </w:rPr>
        <w:t xml:space="preserve"> </w:t>
      </w:r>
      <w:r w:rsidR="00DF31E8" w:rsidRPr="00A5272E">
        <w:rPr>
          <w:rFonts w:ascii="Calibri" w:hAnsi="Calibri" w:cs="Calibri"/>
        </w:rPr>
        <w:t>przeznaczona do wydzierżawienia na cele związane z gospodarką rolną.</w:t>
      </w:r>
      <w:r w:rsidR="00DF31E8" w:rsidRPr="00A5272E">
        <w:rPr>
          <w:rFonts w:ascii="Calibri" w:hAnsi="Calibri" w:cs="Calibri"/>
        </w:rPr>
        <w:br/>
      </w:r>
      <w:r w:rsidR="00AD7789" w:rsidRPr="00AD7789">
        <w:rPr>
          <w:rFonts w:ascii="Calibri" w:hAnsi="Calibri" w:cs="Calibri"/>
        </w:rPr>
        <w:t>Działka nr</w:t>
      </w:r>
      <w:r w:rsidR="00616427">
        <w:rPr>
          <w:rFonts w:ascii="Calibri" w:hAnsi="Calibri" w:cs="Calibri"/>
        </w:rPr>
        <w:t xml:space="preserve"> </w:t>
      </w:r>
      <w:r w:rsidR="00A56F96">
        <w:rPr>
          <w:rFonts w:ascii="Calibri" w:hAnsi="Calibri" w:cs="Calibri"/>
        </w:rPr>
        <w:t>1</w:t>
      </w:r>
      <w:r w:rsidR="001A25F0">
        <w:rPr>
          <w:rFonts w:ascii="Calibri" w:hAnsi="Calibri" w:cs="Calibri"/>
        </w:rPr>
        <w:t>20/9</w:t>
      </w:r>
      <w:r w:rsidR="00AD7789">
        <w:rPr>
          <w:rFonts w:ascii="Calibri" w:hAnsi="Calibri" w:cs="Calibri"/>
        </w:rPr>
        <w:t xml:space="preserve"> </w:t>
      </w:r>
      <w:r w:rsidR="00AD7789" w:rsidRPr="00AD7789">
        <w:rPr>
          <w:rFonts w:ascii="Calibri" w:hAnsi="Calibri" w:cs="Calibri"/>
        </w:rPr>
        <w:t xml:space="preserve">położona w </w:t>
      </w:r>
      <w:r w:rsidR="006D6AE2">
        <w:rPr>
          <w:rFonts w:ascii="Calibri" w:hAnsi="Calibri" w:cs="Calibri"/>
        </w:rPr>
        <w:t>Bartnicy</w:t>
      </w:r>
      <w:r w:rsidR="00616427">
        <w:rPr>
          <w:rFonts w:ascii="Calibri" w:hAnsi="Calibri" w:cs="Calibri"/>
        </w:rPr>
        <w:t xml:space="preserve"> </w:t>
      </w:r>
      <w:r w:rsidR="00AD7789" w:rsidRPr="00AD7789">
        <w:rPr>
          <w:rFonts w:ascii="Calibri" w:hAnsi="Calibri" w:cs="Calibri"/>
        </w:rPr>
        <w:t>nie jest ujęta w miejscowym planie zagospodarowania przestrzennego Gminy Nowa Ruda</w:t>
      </w:r>
      <w:r w:rsidR="00D97EAE">
        <w:rPr>
          <w:rFonts w:ascii="Calibri" w:hAnsi="Calibri" w:cs="Calibri"/>
        </w:rPr>
        <w:t>.</w:t>
      </w:r>
    </w:p>
    <w:bookmarkEnd w:id="3"/>
    <w:p w14:paraId="3DDC89E6" w14:textId="6CF8D262" w:rsidR="00D77178" w:rsidRPr="000477B6" w:rsidRDefault="00D77178" w:rsidP="00D77178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0477B6">
        <w:rPr>
          <w:rStyle w:val="Pogrubienie"/>
          <w:rFonts w:ascii="Calibri" w:hAnsi="Calibri" w:cs="Calibri"/>
        </w:rPr>
        <w:t>Termin trwania dzierżawy:</w:t>
      </w:r>
      <w:r w:rsidRPr="000477B6">
        <w:rPr>
          <w:rFonts w:ascii="Calibri" w:hAnsi="Calibri" w:cs="Calibri"/>
        </w:rPr>
        <w:t xml:space="preserve"> od dnia </w:t>
      </w:r>
      <w:r w:rsidR="0077037E">
        <w:rPr>
          <w:rFonts w:ascii="Calibri" w:hAnsi="Calibri" w:cs="Calibri"/>
        </w:rPr>
        <w:t>zawarci</w:t>
      </w:r>
      <w:r w:rsidR="00F30F7A">
        <w:rPr>
          <w:rFonts w:ascii="Calibri" w:hAnsi="Calibri" w:cs="Calibri"/>
        </w:rPr>
        <w:t xml:space="preserve">a </w:t>
      </w:r>
      <w:r w:rsidR="0077037E">
        <w:rPr>
          <w:rFonts w:ascii="Calibri" w:hAnsi="Calibri" w:cs="Calibri"/>
        </w:rPr>
        <w:t>umowy dzierżawy</w:t>
      </w:r>
      <w:r w:rsidRPr="000477B6">
        <w:rPr>
          <w:rFonts w:ascii="Calibri" w:hAnsi="Calibri" w:cs="Calibri"/>
        </w:rPr>
        <w:t xml:space="preserve"> do dnia 30.11.202</w:t>
      </w:r>
      <w:r w:rsidR="00A56F96">
        <w:rPr>
          <w:rFonts w:ascii="Calibri" w:hAnsi="Calibri" w:cs="Calibri"/>
        </w:rPr>
        <w:t>6</w:t>
      </w:r>
      <w:r w:rsidRPr="000477B6">
        <w:rPr>
          <w:rFonts w:ascii="Calibri" w:hAnsi="Calibri" w:cs="Calibri"/>
        </w:rPr>
        <w:t xml:space="preserve"> r.</w:t>
      </w:r>
    </w:p>
    <w:p w14:paraId="7735FB53" w14:textId="45A853E6" w:rsidR="000477B6" w:rsidRPr="000477B6" w:rsidRDefault="00736D1D" w:rsidP="00736D1D">
      <w:pPr>
        <w:pStyle w:val="Akapitzlist"/>
        <w:numPr>
          <w:ilvl w:val="0"/>
          <w:numId w:val="8"/>
        </w:numPr>
        <w:rPr>
          <w:rStyle w:val="Pogrubienie"/>
          <w:rFonts w:ascii="Calibri" w:hAnsi="Calibri" w:cs="Calibri"/>
          <w:b w:val="0"/>
          <w:bCs w:val="0"/>
        </w:rPr>
      </w:pPr>
      <w:r w:rsidRPr="000477B6">
        <w:rPr>
          <w:rStyle w:val="Pogrubienie"/>
          <w:rFonts w:ascii="Calibri" w:hAnsi="Calibri" w:cs="Calibri"/>
        </w:rPr>
        <w:t>Wysokość opłat z tytułu dzierżawy</w:t>
      </w:r>
      <w:r w:rsidR="000477B6" w:rsidRPr="000477B6">
        <w:rPr>
          <w:rStyle w:val="Pogrubienie"/>
          <w:rFonts w:ascii="Calibri" w:hAnsi="Calibri" w:cs="Calibri"/>
        </w:rPr>
        <w:t>:</w:t>
      </w:r>
    </w:p>
    <w:p w14:paraId="625E1706" w14:textId="73C4CED4" w:rsidR="0077037E" w:rsidRPr="00CA15EB" w:rsidRDefault="00D77178" w:rsidP="00CA15EB">
      <w:pPr>
        <w:pStyle w:val="Akapitzlist"/>
        <w:numPr>
          <w:ilvl w:val="0"/>
          <w:numId w:val="11"/>
        </w:numPr>
        <w:rPr>
          <w:rFonts w:ascii="Calibri" w:hAnsi="Calibri" w:cs="Calibri"/>
        </w:rPr>
      </w:pPr>
      <w:r w:rsidRPr="00EF28E4">
        <w:rPr>
          <w:rStyle w:val="Pogrubienie"/>
        </w:rPr>
        <w:t xml:space="preserve">Roczna </w:t>
      </w:r>
      <w:r w:rsidR="00CA15EB">
        <w:rPr>
          <w:rStyle w:val="Pogrubienie"/>
        </w:rPr>
        <w:t xml:space="preserve">stawka wywoławcza </w:t>
      </w:r>
      <w:r w:rsidRPr="00EF28E4">
        <w:rPr>
          <w:rStyle w:val="Pogrubienie"/>
        </w:rPr>
        <w:t>czynszu dzierżawnego</w:t>
      </w:r>
      <w:r w:rsidRPr="00CA15EB">
        <w:rPr>
          <w:rStyle w:val="Pogrubienie"/>
          <w:rFonts w:ascii="Calibri" w:hAnsi="Calibri" w:cs="Calibri"/>
        </w:rPr>
        <w:t>:</w:t>
      </w:r>
      <w:r w:rsidRPr="00CA15EB">
        <w:rPr>
          <w:rFonts w:ascii="Calibri" w:hAnsi="Calibri" w:cs="Calibri"/>
        </w:rPr>
        <w:t xml:space="preserve"> </w:t>
      </w:r>
      <w:r w:rsidR="00EE4FCB">
        <w:rPr>
          <w:rFonts w:ascii="Calibri" w:hAnsi="Calibri" w:cs="Calibri"/>
        </w:rPr>
        <w:t>132,60</w:t>
      </w:r>
      <w:r w:rsidR="00A56F96">
        <w:rPr>
          <w:rFonts w:ascii="Calibri" w:hAnsi="Calibri" w:cs="Calibri"/>
        </w:rPr>
        <w:t xml:space="preserve"> </w:t>
      </w:r>
      <w:r w:rsidRPr="00CA15EB">
        <w:rPr>
          <w:rFonts w:ascii="Calibri" w:hAnsi="Calibri" w:cs="Calibri"/>
        </w:rPr>
        <w:t>zł</w:t>
      </w:r>
      <w:r w:rsidR="00CA15EB" w:rsidRPr="00CA15EB">
        <w:rPr>
          <w:rFonts w:ascii="Calibri" w:hAnsi="Calibri" w:cs="Calibri"/>
        </w:rPr>
        <w:t xml:space="preserve"> </w:t>
      </w:r>
      <w:r w:rsidR="000A59C8">
        <w:rPr>
          <w:rFonts w:ascii="Calibri" w:hAnsi="Calibri" w:cs="Calibri"/>
        </w:rPr>
        <w:t xml:space="preserve">- </w:t>
      </w:r>
      <w:r w:rsidR="000A59C8" w:rsidRPr="00CA15EB">
        <w:rPr>
          <w:rFonts w:ascii="Calibri" w:hAnsi="Calibri" w:cs="Calibri"/>
        </w:rPr>
        <w:t>zwolni</w:t>
      </w:r>
      <w:r w:rsidR="000A59C8">
        <w:rPr>
          <w:rFonts w:ascii="Calibri" w:hAnsi="Calibri" w:cs="Calibri"/>
        </w:rPr>
        <w:t>enie</w:t>
      </w:r>
      <w:r w:rsidR="00CA15EB" w:rsidRPr="00CA15EB">
        <w:rPr>
          <w:rFonts w:ascii="Calibri" w:hAnsi="Calibri" w:cs="Calibri"/>
        </w:rPr>
        <w:t xml:space="preserve"> z podatku VAT na podstawie § 3 ust. 1 pkt 2 Rozporządzenia Ministra Finansów z dnia 20 grudnia 2013 r. w sprawie zwolnień od podatku od towarów i usług oraz warunków stosowania tych zwolnień (</w:t>
      </w:r>
      <w:proofErr w:type="spellStart"/>
      <w:r w:rsidR="00CA15EB" w:rsidRPr="00CA15EB">
        <w:rPr>
          <w:rFonts w:ascii="Calibri" w:hAnsi="Calibri" w:cs="Calibri"/>
        </w:rPr>
        <w:t>t.j</w:t>
      </w:r>
      <w:proofErr w:type="spellEnd"/>
      <w:r w:rsidR="00CA15EB" w:rsidRPr="00CA15EB">
        <w:rPr>
          <w:rFonts w:ascii="Calibri" w:hAnsi="Calibri" w:cs="Calibri"/>
        </w:rPr>
        <w:t>. Dz. U. z 2020 r. poz. 1983).</w:t>
      </w:r>
      <w:r w:rsidR="00146DBF">
        <w:rPr>
          <w:rFonts w:ascii="Calibri" w:hAnsi="Calibri" w:cs="Calibri"/>
        </w:rPr>
        <w:br/>
        <w:t>Czynsz dzierżawny za pierwszy i ostatni rok dzierżawy zostanie ustalony proporcjonalnie do okresu u</w:t>
      </w:r>
      <w:r w:rsidR="009C5545">
        <w:rPr>
          <w:rFonts w:ascii="Calibri" w:hAnsi="Calibri" w:cs="Calibri"/>
        </w:rPr>
        <w:t>żytkowania.</w:t>
      </w:r>
    </w:p>
    <w:p w14:paraId="1289A5BF" w14:textId="49CF98E9" w:rsidR="000477B6" w:rsidRPr="001421BE" w:rsidRDefault="000477B6" w:rsidP="001421BE">
      <w:pPr>
        <w:pStyle w:val="Akapitzlist"/>
        <w:numPr>
          <w:ilvl w:val="0"/>
          <w:numId w:val="11"/>
        </w:numPr>
        <w:rPr>
          <w:rFonts w:ascii="Calibri" w:hAnsi="Calibri" w:cs="Calibri"/>
        </w:rPr>
      </w:pPr>
      <w:r w:rsidRPr="001421BE">
        <w:rPr>
          <w:rFonts w:ascii="Calibri" w:hAnsi="Calibri" w:cs="Calibri"/>
        </w:rPr>
        <w:t>Podatki i inne obciążenia z tytułu dzierżawy nieruchomości obciążają dzierżawcę.</w:t>
      </w:r>
    </w:p>
    <w:p w14:paraId="19579A0C" w14:textId="26C3BCB7" w:rsidR="00AA1160" w:rsidRPr="000477B6" w:rsidRDefault="00AA1160" w:rsidP="00AA1160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0477B6">
        <w:rPr>
          <w:rStyle w:val="Pogrubienie"/>
          <w:rFonts w:ascii="Calibri" w:hAnsi="Calibri" w:cs="Calibri"/>
        </w:rPr>
        <w:t>Forma przeznaczenia do dzierżawy:</w:t>
      </w:r>
      <w:r w:rsidRPr="000477B6">
        <w:rPr>
          <w:rFonts w:ascii="Calibri" w:hAnsi="Calibri" w:cs="Calibri"/>
        </w:rPr>
        <w:t xml:space="preserve"> </w:t>
      </w:r>
      <w:r w:rsidR="00CA15EB">
        <w:rPr>
          <w:rFonts w:ascii="Calibri" w:hAnsi="Calibri" w:cs="Calibri"/>
        </w:rPr>
        <w:t>p</w:t>
      </w:r>
      <w:r w:rsidR="00146DBF">
        <w:rPr>
          <w:rFonts w:ascii="Calibri" w:hAnsi="Calibri" w:cs="Calibri"/>
        </w:rPr>
        <w:t>rzetarg ustny nieograniczony</w:t>
      </w:r>
    </w:p>
    <w:p w14:paraId="42A9FA0B" w14:textId="0369484E" w:rsidR="00146DBF" w:rsidRDefault="00AA1160" w:rsidP="00146DBF">
      <w:pPr>
        <w:pStyle w:val="Akapitzlist"/>
        <w:numPr>
          <w:ilvl w:val="0"/>
          <w:numId w:val="8"/>
        </w:numPr>
        <w:rPr>
          <w:rFonts w:ascii="Calibri" w:hAnsi="Calibri" w:cs="Calibri"/>
        </w:rPr>
      </w:pPr>
      <w:r w:rsidRPr="00146DBF">
        <w:rPr>
          <w:rStyle w:val="Pogrubienie"/>
          <w:rFonts w:ascii="Calibri" w:hAnsi="Calibri" w:cs="Calibri"/>
        </w:rPr>
        <w:t>Termin wnoszenia opłat</w:t>
      </w:r>
      <w:r w:rsidR="00C81CE8" w:rsidRPr="00146DBF">
        <w:rPr>
          <w:rStyle w:val="Pogrubienie"/>
          <w:rFonts w:ascii="Calibri" w:hAnsi="Calibri" w:cs="Calibri"/>
        </w:rPr>
        <w:t>y</w:t>
      </w:r>
      <w:r w:rsidRPr="00146DBF">
        <w:rPr>
          <w:rStyle w:val="Pogrubienie"/>
          <w:rFonts w:ascii="Calibri" w:hAnsi="Calibri" w:cs="Calibri"/>
        </w:rPr>
        <w:t>:</w:t>
      </w:r>
      <w:r w:rsidRPr="00146DBF">
        <w:rPr>
          <w:rFonts w:ascii="Calibri" w:hAnsi="Calibri" w:cs="Calibri"/>
        </w:rPr>
        <w:t xml:space="preserve"> czynsz dzierżawny </w:t>
      </w:r>
      <w:r w:rsidR="00146DBF" w:rsidRPr="00146DBF">
        <w:rPr>
          <w:rFonts w:ascii="Calibri" w:hAnsi="Calibri" w:cs="Calibri"/>
        </w:rPr>
        <w:t xml:space="preserve">ustalony w drodze przetargu </w:t>
      </w:r>
      <w:r w:rsidRPr="00146DBF">
        <w:rPr>
          <w:rFonts w:ascii="Calibri" w:hAnsi="Calibri" w:cs="Calibri"/>
        </w:rPr>
        <w:t>płatny jest w dwóch ratach w terminach:</w:t>
      </w:r>
      <w:r w:rsidRPr="00146DBF">
        <w:rPr>
          <w:rFonts w:ascii="Calibri" w:hAnsi="Calibri" w:cs="Calibri"/>
        </w:rPr>
        <w:br/>
        <w:t>I rata – w terminie do 31 marca,</w:t>
      </w:r>
      <w:r w:rsidRPr="00146DBF">
        <w:rPr>
          <w:rFonts w:ascii="Calibri" w:hAnsi="Calibri" w:cs="Calibri"/>
        </w:rPr>
        <w:br/>
        <w:t>II rata – w terminie do 30 września,</w:t>
      </w:r>
      <w:r w:rsidRPr="00146DBF">
        <w:rPr>
          <w:rFonts w:ascii="Calibri" w:hAnsi="Calibri" w:cs="Calibri"/>
        </w:rPr>
        <w:br/>
      </w:r>
      <w:r w:rsidR="00146DBF" w:rsidRPr="00146DBF">
        <w:rPr>
          <w:rFonts w:ascii="Calibri" w:hAnsi="Calibri" w:cs="Calibri"/>
        </w:rPr>
        <w:t>każdego roku.</w:t>
      </w:r>
    </w:p>
    <w:p w14:paraId="5049D7B7" w14:textId="77777777" w:rsidR="00A56F96" w:rsidRPr="00A56F96" w:rsidRDefault="00A56F96" w:rsidP="00A56F96">
      <w:pPr>
        <w:pStyle w:val="Akapitzlist"/>
        <w:rPr>
          <w:rFonts w:ascii="Calibri" w:hAnsi="Calibri" w:cs="Calibri"/>
        </w:rPr>
      </w:pPr>
      <w:r w:rsidRPr="00A56F96">
        <w:rPr>
          <w:rFonts w:ascii="Calibri" w:hAnsi="Calibri" w:cs="Calibri"/>
        </w:rPr>
        <w:lastRenderedPageBreak/>
        <w:t>Zapłata czynszu dzierżawnego w roku 2021 nastąpi jednorazowo w terminie do 30 września.</w:t>
      </w:r>
    </w:p>
    <w:p w14:paraId="11AE0500" w14:textId="00CE67D4" w:rsidR="00AA1160" w:rsidRPr="009C5545" w:rsidRDefault="00AA1160" w:rsidP="009C5545">
      <w:pPr>
        <w:pStyle w:val="Akapitzlist"/>
        <w:numPr>
          <w:ilvl w:val="0"/>
          <w:numId w:val="8"/>
        </w:numPr>
        <w:rPr>
          <w:rFonts w:ascii="Calibri" w:hAnsi="Calibri" w:cs="Calibri"/>
          <w:iCs/>
        </w:rPr>
      </w:pPr>
      <w:r w:rsidRPr="009C5545">
        <w:rPr>
          <w:rStyle w:val="Pogrubienie"/>
          <w:rFonts w:ascii="Calibri" w:hAnsi="Calibri" w:cs="Calibri"/>
        </w:rPr>
        <w:t>Zasada aktualizacji opłaty</w:t>
      </w:r>
      <w:r w:rsidRPr="009C5545">
        <w:rPr>
          <w:rFonts w:ascii="Calibri" w:hAnsi="Calibri" w:cs="Calibri"/>
        </w:rPr>
        <w:t xml:space="preserve">: </w:t>
      </w:r>
      <w:r w:rsidR="009C5545" w:rsidRPr="009C5545">
        <w:rPr>
          <w:rFonts w:ascii="Calibri" w:hAnsi="Calibri" w:cs="Calibri"/>
        </w:rPr>
        <w:t>wysokość czynszu dzierżawnego ustalona w drodze przetargu będzie podlegała waloryzacji raz do roku, ze skutkiem od dnia 1 stycznia każdego roku o średnioroczny wskaźnik cen towarów i usług konsumpcyjnych ogółem w stosunku do poprzedniego roku, ogłoszony przez Prezesa GUS w Dzienniku Urzędowym Monitor Polski. Waloryzacja czynszu nie wymaga zawierania aneksu do umowy, jednak Wydzierżawiający zawiadomi Dzierżawcę na piśmie o wysokości zwaloryzowanego należnego czynszu, począwszy od 1 stycznia danego roku, niezwłocznie po ukazaniu się ogłoszenia Prezesa GUS w Dzienniku Urzędowym Monitor Polski.</w:t>
      </w:r>
      <w:r w:rsidR="009C5545" w:rsidRPr="009C5545">
        <w:rPr>
          <w:rFonts w:ascii="Calibri" w:hAnsi="Calibri" w:cs="Calibri"/>
        </w:rPr>
        <w:br/>
      </w:r>
      <w:r w:rsidR="009C5545" w:rsidRPr="009C5545">
        <w:rPr>
          <w:rFonts w:ascii="Calibri" w:hAnsi="Calibri" w:cs="Calibri"/>
          <w:iCs/>
        </w:rPr>
        <w:t>Dopuszcza się odstąpienie od dokonania waloryzacji w danym roku kalendarzowym w przypadku, gdy koszt powiadomienia o waloryzacji przewyższałby przychód z niej uzyskany. W takim przypadku waloryzacja w kolejnym roku kalendarzowym będzie przeprowadzona stopniowo, tzn. w pierwszej kolejności zwaloryzowany będzie czynsz w oparciu o wskaźnik z lat, w którym waloryzacja nie była przeprowadzona, a następnie nowa kwota czynszu zostanie zwaloryzowana o wskaźnik obowiązujący w danym roku.</w:t>
      </w:r>
      <w:r w:rsidR="009C5545">
        <w:rPr>
          <w:rFonts w:ascii="Calibri" w:hAnsi="Calibri" w:cs="Calibri"/>
          <w:iCs/>
        </w:rPr>
        <w:br/>
      </w:r>
      <w:r w:rsidR="009C5545" w:rsidRPr="009C5545">
        <w:rPr>
          <w:rFonts w:ascii="Calibri" w:hAnsi="Calibri" w:cs="Calibri"/>
          <w:iCs/>
        </w:rPr>
        <w:t>Pierwsza waloryzacja nastąpi od 1 stycznia 202</w:t>
      </w:r>
      <w:r w:rsidR="009C5545">
        <w:rPr>
          <w:rFonts w:ascii="Calibri" w:hAnsi="Calibri" w:cs="Calibri"/>
          <w:iCs/>
        </w:rPr>
        <w:t>2</w:t>
      </w:r>
      <w:r w:rsidR="009C5545" w:rsidRPr="009C5545">
        <w:rPr>
          <w:rFonts w:ascii="Calibri" w:hAnsi="Calibri" w:cs="Calibri"/>
          <w:iCs/>
        </w:rPr>
        <w:t xml:space="preserve"> roku.</w:t>
      </w:r>
    </w:p>
    <w:p w14:paraId="49B2DAAA" w14:textId="65F15672" w:rsidR="00A272C1" w:rsidRPr="00135429" w:rsidRDefault="00A272C1" w:rsidP="00A272C1">
      <w:pPr>
        <w:tabs>
          <w:tab w:val="right" w:pos="8931"/>
        </w:tabs>
        <w:spacing w:before="240" w:after="720"/>
        <w:rPr>
          <w:rFonts w:cs="Calibri"/>
        </w:rPr>
      </w:pPr>
      <w:r w:rsidRPr="00135429">
        <w:rPr>
          <w:rFonts w:cs="Calibri"/>
        </w:rPr>
        <w:tab/>
        <w:t>/</w:t>
      </w:r>
      <w:r w:rsidR="00135429">
        <w:rPr>
          <w:rFonts w:cs="Calibri"/>
        </w:rPr>
        <w:t>Z up. Wójta Anna Zawiślak</w:t>
      </w:r>
      <w:r w:rsidRPr="00135429">
        <w:rPr>
          <w:rFonts w:cs="Calibri"/>
        </w:rPr>
        <w:t xml:space="preserve"> – </w:t>
      </w:r>
      <w:r w:rsidR="00135429">
        <w:rPr>
          <w:rFonts w:cs="Calibri"/>
        </w:rPr>
        <w:t xml:space="preserve">Zastępca </w:t>
      </w:r>
      <w:r w:rsidRPr="00135429">
        <w:rPr>
          <w:rFonts w:cs="Calibri"/>
        </w:rPr>
        <w:t>Wójt</w:t>
      </w:r>
      <w:r w:rsidR="00135429">
        <w:rPr>
          <w:rFonts w:cs="Calibri"/>
        </w:rPr>
        <w:t>a</w:t>
      </w:r>
      <w:r w:rsidRPr="00135429">
        <w:rPr>
          <w:rFonts w:cs="Calibri"/>
        </w:rPr>
        <w:t>/</w:t>
      </w:r>
    </w:p>
    <w:p w14:paraId="50E60076" w14:textId="04050D6A" w:rsidR="000477B6" w:rsidRPr="000477B6" w:rsidRDefault="000477B6" w:rsidP="005F080C">
      <w:pPr>
        <w:spacing w:before="240"/>
        <w:jc w:val="both"/>
        <w:rPr>
          <w:rFonts w:ascii="Calibri" w:hAnsi="Calibri" w:cs="Calibri"/>
          <w:iCs/>
        </w:rPr>
      </w:pPr>
      <w:r w:rsidRPr="000477B6">
        <w:rPr>
          <w:rFonts w:ascii="Calibri" w:hAnsi="Calibri" w:cs="Calibri"/>
          <w:iCs/>
        </w:rPr>
        <w:t>Do wiadomości</w:t>
      </w:r>
      <w:r>
        <w:rPr>
          <w:rFonts w:ascii="Calibri" w:hAnsi="Calibri" w:cs="Calibri"/>
          <w:iCs/>
        </w:rPr>
        <w:t>:</w:t>
      </w:r>
    </w:p>
    <w:p w14:paraId="588AB6B8" w14:textId="5B4E06E9" w:rsidR="000477B6" w:rsidRDefault="000477B6" w:rsidP="000477B6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Sołtys wsi - do ogłoszenia na tablicy ogłoszeń</w:t>
      </w:r>
    </w:p>
    <w:p w14:paraId="49E99985" w14:textId="6674BC20" w:rsidR="000477B6" w:rsidRDefault="000477B6" w:rsidP="005F080C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 xml:space="preserve">Prasa lokalna </w:t>
      </w:r>
      <w:r w:rsidR="00985085">
        <w:rPr>
          <w:rFonts w:ascii="Calibri" w:hAnsi="Calibri" w:cs="Calibri"/>
          <w:iCs/>
        </w:rPr>
        <w:t xml:space="preserve">- </w:t>
      </w:r>
      <w:hyperlink r:id="rId6" w:history="1">
        <w:r w:rsidR="00985085" w:rsidRPr="00CF2C90">
          <w:rPr>
            <w:rStyle w:val="Hipercze"/>
            <w:rFonts w:ascii="Calibri" w:hAnsi="Calibri" w:cs="Calibri"/>
            <w:iCs/>
          </w:rPr>
          <w:t>www.otoprzetargi.pl</w:t>
        </w:r>
      </w:hyperlink>
    </w:p>
    <w:p w14:paraId="26C6A463" w14:textId="37844E70" w:rsidR="005F080C" w:rsidRDefault="005F080C" w:rsidP="005F080C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a/a</w:t>
      </w:r>
    </w:p>
    <w:sectPr w:rsidR="005F0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24201"/>
    <w:multiLevelType w:val="hybridMultilevel"/>
    <w:tmpl w:val="9FEC9BE0"/>
    <w:lvl w:ilvl="0" w:tplc="2998F738">
      <w:start w:val="1"/>
      <w:numFmt w:val="bullet"/>
      <w:suff w:val="space"/>
      <w:lvlText w:val=""/>
      <w:lvlJc w:val="left"/>
      <w:pPr>
        <w:ind w:left="107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3949F8"/>
    <w:multiLevelType w:val="hybridMultilevel"/>
    <w:tmpl w:val="13C23F60"/>
    <w:lvl w:ilvl="0" w:tplc="E780C514">
      <w:start w:val="1"/>
      <w:numFmt w:val="decimal"/>
      <w:suff w:val="space"/>
      <w:lvlText w:val="%1)"/>
      <w:lvlJc w:val="left"/>
      <w:pPr>
        <w:ind w:left="107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21526CB7"/>
    <w:multiLevelType w:val="multilevel"/>
    <w:tmpl w:val="92BE0E2E"/>
    <w:lvl w:ilvl="0">
      <w:start w:val="3"/>
      <w:numFmt w:val="decimal"/>
      <w:suff w:val="space"/>
      <w:lvlText w:val="§ %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24A92B7A"/>
    <w:multiLevelType w:val="multilevel"/>
    <w:tmpl w:val="594C1330"/>
    <w:lvl w:ilvl="0">
      <w:start w:val="1"/>
      <w:numFmt w:val="decimal"/>
      <w:suff w:val="space"/>
      <w:lvlText w:val="§%1.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8ED4526"/>
    <w:multiLevelType w:val="hybridMultilevel"/>
    <w:tmpl w:val="2E1A0312"/>
    <w:lvl w:ilvl="0" w:tplc="61768430">
      <w:start w:val="1"/>
      <w:numFmt w:val="decimal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71C8E"/>
    <w:multiLevelType w:val="hybridMultilevel"/>
    <w:tmpl w:val="8C647232"/>
    <w:lvl w:ilvl="0" w:tplc="7ECA6A76">
      <w:start w:val="1"/>
      <w:numFmt w:val="bullet"/>
      <w:lvlText w:val=""/>
      <w:lvlJc w:val="left"/>
      <w:pPr>
        <w:ind w:left="107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79B1906"/>
    <w:multiLevelType w:val="hybridMultilevel"/>
    <w:tmpl w:val="2E6C6B28"/>
    <w:lvl w:ilvl="0" w:tplc="E222CB98">
      <w:start w:val="1"/>
      <w:numFmt w:val="bullet"/>
      <w:suff w:val="space"/>
      <w:lvlText w:val=""/>
      <w:lvlJc w:val="left"/>
      <w:pPr>
        <w:ind w:left="107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8810E56"/>
    <w:multiLevelType w:val="multilevel"/>
    <w:tmpl w:val="9522A380"/>
    <w:lvl w:ilvl="0">
      <w:start w:val="1"/>
      <w:numFmt w:val="decimal"/>
      <w:suff w:val="space"/>
      <w:lvlText w:val="§%1.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5E02465A"/>
    <w:multiLevelType w:val="hybridMultilevel"/>
    <w:tmpl w:val="D67E3B00"/>
    <w:lvl w:ilvl="0" w:tplc="831AFBB4">
      <w:start w:val="1"/>
      <w:numFmt w:val="decimal"/>
      <w:suff w:val="space"/>
      <w:lvlText w:val="%1)"/>
      <w:lvlJc w:val="left"/>
      <w:pPr>
        <w:ind w:left="107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E082112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077" w:firstLine="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64387CD2"/>
    <w:multiLevelType w:val="hybridMultilevel"/>
    <w:tmpl w:val="FE7C757A"/>
    <w:lvl w:ilvl="0" w:tplc="2970322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4E0FCF"/>
    <w:multiLevelType w:val="hybridMultilevel"/>
    <w:tmpl w:val="39B41C9C"/>
    <w:lvl w:ilvl="0" w:tplc="61768430">
      <w:start w:val="1"/>
      <w:numFmt w:val="decimal"/>
      <w:lvlText w:val="§ 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7C3302EC"/>
    <w:multiLevelType w:val="hybridMultilevel"/>
    <w:tmpl w:val="CE008F68"/>
    <w:lvl w:ilvl="0" w:tplc="CD46B156">
      <w:start w:val="1"/>
      <w:numFmt w:val="decimal"/>
      <w:suff w:val="space"/>
      <w:lvlText w:val="%1)"/>
      <w:lvlJc w:val="left"/>
      <w:pPr>
        <w:ind w:left="107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D410468"/>
    <w:multiLevelType w:val="multilevel"/>
    <w:tmpl w:val="FDEA84B4"/>
    <w:lvl w:ilvl="0">
      <w:start w:val="1"/>
      <w:numFmt w:val="decimal"/>
      <w:suff w:val="space"/>
      <w:lvlText w:val="§%1.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7E1D6698"/>
    <w:multiLevelType w:val="hybridMultilevel"/>
    <w:tmpl w:val="F1DE76B4"/>
    <w:lvl w:ilvl="0" w:tplc="4498C8D4">
      <w:start w:val="1"/>
      <w:numFmt w:val="decimal"/>
      <w:suff w:val="space"/>
      <w:lvlText w:val="%1)"/>
      <w:lvlJc w:val="left"/>
      <w:pPr>
        <w:ind w:left="1077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7E857DBA"/>
    <w:multiLevelType w:val="multilevel"/>
    <w:tmpl w:val="9522A380"/>
    <w:lvl w:ilvl="0">
      <w:start w:val="1"/>
      <w:numFmt w:val="decimal"/>
      <w:suff w:val="space"/>
      <w:lvlText w:val="§%1.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13"/>
  </w:num>
  <w:num w:numId="3">
    <w:abstractNumId w:val="15"/>
  </w:num>
  <w:num w:numId="4">
    <w:abstractNumId w:val="11"/>
  </w:num>
  <w:num w:numId="5">
    <w:abstractNumId w:val="4"/>
  </w:num>
  <w:num w:numId="6">
    <w:abstractNumId w:val="2"/>
  </w:num>
  <w:num w:numId="7">
    <w:abstractNumId w:val="7"/>
  </w:num>
  <w:num w:numId="8">
    <w:abstractNumId w:val="9"/>
  </w:num>
  <w:num w:numId="9">
    <w:abstractNumId w:val="10"/>
  </w:num>
  <w:num w:numId="10">
    <w:abstractNumId w:val="5"/>
  </w:num>
  <w:num w:numId="11">
    <w:abstractNumId w:val="14"/>
  </w:num>
  <w:num w:numId="12">
    <w:abstractNumId w:val="0"/>
  </w:num>
  <w:num w:numId="13">
    <w:abstractNumId w:val="1"/>
  </w:num>
  <w:num w:numId="14">
    <w:abstractNumId w:val="8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058"/>
    <w:rsid w:val="00003F9F"/>
    <w:rsid w:val="00030CDF"/>
    <w:rsid w:val="000477B6"/>
    <w:rsid w:val="00052F89"/>
    <w:rsid w:val="00085968"/>
    <w:rsid w:val="00093DD8"/>
    <w:rsid w:val="00097A7F"/>
    <w:rsid w:val="000A3058"/>
    <w:rsid w:val="000A59C8"/>
    <w:rsid w:val="000C0179"/>
    <w:rsid w:val="000D3C09"/>
    <w:rsid w:val="000F3D6E"/>
    <w:rsid w:val="00120473"/>
    <w:rsid w:val="00135429"/>
    <w:rsid w:val="001421BE"/>
    <w:rsid w:val="00146DBF"/>
    <w:rsid w:val="00170181"/>
    <w:rsid w:val="00196EBA"/>
    <w:rsid w:val="001A25F0"/>
    <w:rsid w:val="001F430F"/>
    <w:rsid w:val="002062EA"/>
    <w:rsid w:val="002146E6"/>
    <w:rsid w:val="00223E9F"/>
    <w:rsid w:val="0022429B"/>
    <w:rsid w:val="00230B46"/>
    <w:rsid w:val="002539F4"/>
    <w:rsid w:val="00267E2E"/>
    <w:rsid w:val="0027759B"/>
    <w:rsid w:val="00277783"/>
    <w:rsid w:val="002B0391"/>
    <w:rsid w:val="002F3A0B"/>
    <w:rsid w:val="002F62FD"/>
    <w:rsid w:val="00327E3B"/>
    <w:rsid w:val="003617E4"/>
    <w:rsid w:val="0036734F"/>
    <w:rsid w:val="00393A9C"/>
    <w:rsid w:val="003F30A7"/>
    <w:rsid w:val="0040296F"/>
    <w:rsid w:val="00417FD7"/>
    <w:rsid w:val="004303A5"/>
    <w:rsid w:val="00430672"/>
    <w:rsid w:val="0048559D"/>
    <w:rsid w:val="004B5DE8"/>
    <w:rsid w:val="00546ED7"/>
    <w:rsid w:val="005566BE"/>
    <w:rsid w:val="005877D1"/>
    <w:rsid w:val="00594CB9"/>
    <w:rsid w:val="005A64A7"/>
    <w:rsid w:val="005F080C"/>
    <w:rsid w:val="005F159A"/>
    <w:rsid w:val="00616427"/>
    <w:rsid w:val="00663799"/>
    <w:rsid w:val="006A5D52"/>
    <w:rsid w:val="006B074D"/>
    <w:rsid w:val="006B2912"/>
    <w:rsid w:val="006C7FC0"/>
    <w:rsid w:val="006D6AE2"/>
    <w:rsid w:val="006E0685"/>
    <w:rsid w:val="007057E1"/>
    <w:rsid w:val="007244F1"/>
    <w:rsid w:val="007250D9"/>
    <w:rsid w:val="00733C3C"/>
    <w:rsid w:val="00736D1D"/>
    <w:rsid w:val="00742C5E"/>
    <w:rsid w:val="007443EF"/>
    <w:rsid w:val="00746DC1"/>
    <w:rsid w:val="0077037E"/>
    <w:rsid w:val="007A2D3A"/>
    <w:rsid w:val="007A55E7"/>
    <w:rsid w:val="007B035A"/>
    <w:rsid w:val="00811C0D"/>
    <w:rsid w:val="00822332"/>
    <w:rsid w:val="00890685"/>
    <w:rsid w:val="008A61C2"/>
    <w:rsid w:val="008D6B27"/>
    <w:rsid w:val="008E5460"/>
    <w:rsid w:val="009416F7"/>
    <w:rsid w:val="00985085"/>
    <w:rsid w:val="00986A39"/>
    <w:rsid w:val="009C5545"/>
    <w:rsid w:val="009D6B85"/>
    <w:rsid w:val="00A07EE0"/>
    <w:rsid w:val="00A174ED"/>
    <w:rsid w:val="00A272C1"/>
    <w:rsid w:val="00A31B0B"/>
    <w:rsid w:val="00A5272E"/>
    <w:rsid w:val="00A56F96"/>
    <w:rsid w:val="00A6557C"/>
    <w:rsid w:val="00A8396A"/>
    <w:rsid w:val="00AA1160"/>
    <w:rsid w:val="00AB586B"/>
    <w:rsid w:val="00AD7789"/>
    <w:rsid w:val="00B001DF"/>
    <w:rsid w:val="00B25D2F"/>
    <w:rsid w:val="00B34E76"/>
    <w:rsid w:val="00B671B0"/>
    <w:rsid w:val="00B83F59"/>
    <w:rsid w:val="00B84ADD"/>
    <w:rsid w:val="00B90019"/>
    <w:rsid w:val="00B95D8D"/>
    <w:rsid w:val="00BA513F"/>
    <w:rsid w:val="00BB6F33"/>
    <w:rsid w:val="00BC3840"/>
    <w:rsid w:val="00BC3ED0"/>
    <w:rsid w:val="00BD3D0C"/>
    <w:rsid w:val="00C52978"/>
    <w:rsid w:val="00C81CE8"/>
    <w:rsid w:val="00CA15EB"/>
    <w:rsid w:val="00CD0FB4"/>
    <w:rsid w:val="00CF01C0"/>
    <w:rsid w:val="00D3271C"/>
    <w:rsid w:val="00D55419"/>
    <w:rsid w:val="00D77178"/>
    <w:rsid w:val="00D97EAE"/>
    <w:rsid w:val="00DF31E8"/>
    <w:rsid w:val="00E040D0"/>
    <w:rsid w:val="00E8407C"/>
    <w:rsid w:val="00EA7980"/>
    <w:rsid w:val="00EE4FCB"/>
    <w:rsid w:val="00EF28E4"/>
    <w:rsid w:val="00F05A25"/>
    <w:rsid w:val="00F30F7A"/>
    <w:rsid w:val="00F335C1"/>
    <w:rsid w:val="00F556C3"/>
    <w:rsid w:val="00F748D4"/>
    <w:rsid w:val="00FB28A6"/>
    <w:rsid w:val="00FF1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3E03F"/>
  <w15:chartTrackingRefBased/>
  <w15:docId w15:val="{2558E0DC-5455-42B3-89B0-57BB407DC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7783"/>
  </w:style>
  <w:style w:type="paragraph" w:styleId="Nagwek1">
    <w:name w:val="heading 1"/>
    <w:basedOn w:val="Normalny"/>
    <w:next w:val="Normalny"/>
    <w:link w:val="Nagwek1Znak"/>
    <w:uiPriority w:val="9"/>
    <w:qFormat/>
    <w:rsid w:val="00EF28E4"/>
    <w:pPr>
      <w:keepNext/>
      <w:keepLines/>
      <w:outlineLvl w:val="0"/>
    </w:pPr>
    <w:rPr>
      <w:rFonts w:asciiTheme="majorHAnsi" w:eastAsiaTheme="majorEastAsia" w:hAnsiTheme="majorHAnsi" w:cstheme="majorBidi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85085"/>
    <w:pPr>
      <w:keepNext/>
      <w:keepLines/>
      <w:outlineLvl w:val="1"/>
    </w:pPr>
    <w:rPr>
      <w:rFonts w:asciiTheme="majorHAnsi" w:eastAsiaTheme="majorEastAsia" w:hAnsiTheme="majorHAnsi" w:cstheme="majorBidi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28E4"/>
    <w:rPr>
      <w:rFonts w:asciiTheme="majorHAnsi" w:eastAsiaTheme="majorEastAsia" w:hAnsiTheme="majorHAnsi" w:cstheme="majorBidi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85085"/>
    <w:rPr>
      <w:rFonts w:asciiTheme="majorHAnsi" w:eastAsiaTheme="majorEastAsia" w:hAnsiTheme="majorHAnsi" w:cstheme="majorBidi"/>
      <w:szCs w:val="26"/>
    </w:rPr>
  </w:style>
  <w:style w:type="paragraph" w:customStyle="1" w:styleId="Podstawa">
    <w:name w:val="Podstawa"/>
    <w:basedOn w:val="Nagwek2"/>
    <w:qFormat/>
    <w:rsid w:val="00B671B0"/>
  </w:style>
  <w:style w:type="paragraph" w:styleId="Akapitzlist">
    <w:name w:val="List Paragraph"/>
    <w:basedOn w:val="Normalny"/>
    <w:uiPriority w:val="34"/>
    <w:qFormat/>
    <w:rsid w:val="000A305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D77178"/>
    <w:rPr>
      <w:b/>
      <w:bCs/>
    </w:rPr>
  </w:style>
  <w:style w:type="character" w:styleId="Hipercze">
    <w:name w:val="Hyperlink"/>
    <w:basedOn w:val="Domylnaczcionkaakapitu"/>
    <w:uiPriority w:val="99"/>
    <w:unhideWhenUsed/>
    <w:rsid w:val="000477B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77B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017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0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58D6E-72F1-48A1-BCBF-6CC7AA222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964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3</cp:revision>
  <cp:lastPrinted>2021-05-10T07:20:00Z</cp:lastPrinted>
  <dcterms:created xsi:type="dcterms:W3CDTF">2021-05-10T07:18:00Z</dcterms:created>
  <dcterms:modified xsi:type="dcterms:W3CDTF">2021-05-10T07:20:00Z</dcterms:modified>
</cp:coreProperties>
</file>