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ZARZĄDZENIE NR 663/20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Wójta Gminy Nowa Ruda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 dnia 31 grudnia 2020 roku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w sprawie zmian w budżecie Gminy Nowa Ruda na rok 2020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firstLine="708"/>
        <w:jc w:val="both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>Na podstawie art. 30 ust. 2 z dnia 8 marca 1990 roku o samorządzie gminnym (</w:t>
      </w:r>
      <w:r>
        <w:rPr>
          <w:rFonts w:cs="Times New Roman" w:ascii="Times New Roman" w:hAnsi="Times New Roman"/>
          <w:iCs/>
          <w:sz w:val="16"/>
          <w:szCs w:val="16"/>
        </w:rPr>
        <w:t>t.j. Dz. U. z 2020 r. poz. 713</w:t>
      </w:r>
      <w:r>
        <w:rPr>
          <w:rFonts w:cs="Times New Roman" w:ascii="Times New Roman" w:hAnsi="Times New Roman"/>
          <w:i/>
          <w:iCs/>
          <w:sz w:val="16"/>
          <w:szCs w:val="16"/>
        </w:rPr>
        <w:t xml:space="preserve">) oraz art. 222 ust.4, art. 257, art 258 ust. 1 ustawy z dnia  27 sierpnia 2009 roku o finansach publicznych </w:t>
      </w:r>
      <w:r>
        <w:rPr>
          <w:rFonts w:cs="Times New Roman" w:ascii="Times New Roman" w:hAnsi="Times New Roman"/>
          <w:iCs/>
          <w:sz w:val="16"/>
          <w:szCs w:val="16"/>
        </w:rPr>
        <w:t xml:space="preserve">(t.j. </w:t>
      </w:r>
      <w:r>
        <w:rPr>
          <w:rFonts w:cs="Times New Roman" w:ascii="Times New Roman" w:hAnsi="Times New Roman"/>
          <w:color w:val="333333"/>
          <w:sz w:val="16"/>
          <w:szCs w:val="16"/>
          <w:shd w:fill="FFFFFF" w:val="clear"/>
        </w:rPr>
        <w:t>Dz. U. z 2019 r. poz. 869; zm.: Dz. U. z 2018 r. poz. 2245, z 2019 r. poz. 1649 oraz z 2020 r. poz. 284, poz. 374, poz. 568, poz. 695 i poz. 1175</w:t>
      </w:r>
      <w:r>
        <w:rPr>
          <w:rFonts w:cs="Times New Roman" w:ascii="Times New Roman" w:hAnsi="Times New Roman"/>
          <w:iCs/>
          <w:sz w:val="16"/>
          <w:szCs w:val="16"/>
        </w:rPr>
        <w:t>),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1. </w:t>
      </w:r>
      <w:r>
        <w:rPr>
          <w:rFonts w:cs="Times New Roman" w:ascii="Times New Roman" w:hAnsi="Times New Roman"/>
        </w:rPr>
        <w:t>Dokonać zmian w planach wydatków Gminy Nowa Ruda na rok 2020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dochodów po zmianach wynosi –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     </w:t>
        <w:tab/>
        <w:tab/>
        <w:tab/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59 170 323,27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19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wydatków po  zmianach wynosi –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</w:t>
        <w:tab/>
        <w:tab/>
        <w:tab/>
        <w:tab/>
        <w:t xml:space="preserve"> 59 170 323,27 zł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przychodów wynosi -</w:t>
        <w:tab/>
        <w:tab/>
        <w:tab/>
        <w:t xml:space="preserve">                          </w:t>
        <w:tab/>
        <w:tab/>
        <w:t xml:space="preserve">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2 626 207,97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rozchodów wynosi –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2 626 207,97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2. </w:t>
      </w:r>
      <w:r>
        <w:rPr>
          <w:rFonts w:cs="Times New Roman" w:ascii="Times New Roman" w:hAnsi="Times New Roman"/>
        </w:rPr>
        <w:t>Wykonanie zarządzenia powierza się Skarbnikowi Gminy Nowa Ruda.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3. </w:t>
      </w:r>
      <w:r>
        <w:rPr>
          <w:rFonts w:cs="Times New Roman" w:ascii="Times New Roman" w:hAnsi="Times New Roman"/>
        </w:rPr>
        <w:t>Zarządzenie wchodzi w życie z dniem podjęcia.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                                    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UZASADNIENIE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</w:rPr>
      </w:pPr>
      <w:r>
        <w:rPr>
          <w:rFonts w:cs="Calibri"/>
          <w:b/>
          <w:bCs/>
          <w:u w:val="single"/>
        </w:rPr>
        <w:t>Dokonuje się przeniesień planu wydatków pomiędzy rozdziałami i paragrafami wydatków bieżących w ramach tego samego działu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na podstawie upoważnienia udzielonego Uchwałą Nr 109/XIII/19 Rady Gminy Nowa Ruda z dnia 30 grudnia 2019 roku w sprawie uchwalenia budżetu Gminy Nowa Ruda na rok 2020.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 xml:space="preserve">Dz.010 – Rolnictwo i łowiectwo 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Cs/>
        </w:rPr>
        <w:t>Dokonuje się zmiany klasyfikacji paragrafu wydatków w ramach bieżącego utrzymania infrastruktury kanalizacyjnej (przepompownia Bożków).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630 - Turystyka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Cs/>
        </w:rPr>
        <w:t>Dokonuje się zmiany klasyfikacji paragrafu wydatków w ramach rozliczenia bieżącego utrzymania EDSM.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700 – Gospodarka mieszkaniowa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paragrafu wydatków w ramach kosztów postępowania sądowego w zakresie egzekucji należności czynszowych (koszty zastępstwa procesowego).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750 – Administracja publiczna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Dokonuje się korekty rozliczenia kosztów funkcjonowania Rady Gminy. 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paragrafu wydatków bieżących ramach opłat za administrowanie i kosztów usług.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754 – Bezpieczeństwo publiczne i ochrona przeciwpożarowa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korekty klasyfikacji paragrafu wydatku w ramach rozliczenia kosztów utrzymania w gotowości bojowej Ochotniczych Straży Pożarnych.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801 – Oświata i wychowanie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wydatków bieżących jednostek oświaty zgodnie z wnioskiem dyrektorów jednostki.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eastAsia="Times New Roman" w:cs="Calibri" w:cstheme="minorHAnsi"/>
          <w:b/>
          <w:b/>
          <w:i/>
          <w:i/>
          <w:lang w:eastAsia="pl-PL"/>
        </w:rPr>
      </w:pPr>
      <w:r>
        <w:rPr>
          <w:rFonts w:eastAsia="Times New Roman" w:cs="Calibri" w:cstheme="minorHAnsi"/>
          <w:b/>
          <w:i/>
          <w:lang w:eastAsia="pl-PL"/>
        </w:rPr>
        <w:t>Dz. 900 – Gospodarka komunalna i ochrona środowiska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korekty klasyfikacji paragrafu wydatków bieżących w ramach kosztów utrzymania pracowników robót publicznych.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921 – Kultura i ochrona dziedzictwa narodowego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korekty klasyfikacji paragrafu wydatków bieżących w ramach kosztów zakupów,  remontów i usług w salach i świetlicach wiejskich.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Cs/>
        </w:rPr>
      </w:pPr>
      <w:r>
        <w:rPr>
          <w:rFonts w:cs="Calibri"/>
          <w:bCs/>
        </w:rPr>
        <w:t>Wszystkie zmiany zostały zaprezentowane w załączniku nr 1.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suppressAutoHyphens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Nagwek2Znak">
    <w:name w:val="Nagłówek 2 Znak"/>
    <w:qFormat/>
    <w:rPr>
      <w:rFonts w:ascii="Calibri Light" w:hAnsi="Calibri Light" w:eastAsia="0"/>
      <w:szCs w:val="26"/>
    </w:rPr>
  </w:style>
  <w:style w:type="character" w:styleId="Nagwek1Znak">
    <w:name w:val="Nagłówek 1 Znak"/>
    <w:qFormat/>
    <w:rPr>
      <w:rFonts w:ascii="Calibri Light" w:hAnsi="Calibri Light" w:eastAsia="0"/>
      <w:sz w:val="28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Podstawa">
    <w:name w:val="Podstawa"/>
    <w:basedOn w:val="Nagwek2"/>
    <w:qFormat/>
    <w:pPr>
      <w:keepNext w:val="true"/>
      <w:keepLines/>
    </w:pPr>
    <w:rPr>
      <w:rFonts w:ascii="Calibri Light" w:hAnsi="Calibri Light" w:eastAsia="0"/>
      <w:szCs w:val="2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D4F7-A306-4B57-BC85-B109B45E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Application>LibreOffice/7.0.1.2$Windows_X86_64 LibreOffice_project/7cbcfc562f6eb6708b5ff7d7397325de9e764452</Application>
  <Pages>2</Pages>
  <Words>413</Words>
  <Characters>2350</Characters>
  <CharactersWithSpaces>2970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dc:description/>
  <dc:language>pl-PL</dc:language>
  <cp:lastModifiedBy/>
  <dcterms:modified xsi:type="dcterms:W3CDTF">2021-03-23T11:26:06Z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