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89/21 z dnia 17 marca 2021 roku w sprawie sprzedaży w drodze 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2020 r. poz. 713; zm.: Dz. U. z 2020 r. poz. 1378) art. 13 ust. 1, art. 25 ust. 1, art. 37 ust. 1, art. 38 ust. 1 i 2, art. 39 ust.1, art. 40 ust. 1 pkt 1 ustawy z dnia 21 sierpnia 1997 r. o gospodarce nieruchomościami (t.j. Dz. U. z 2020 r. poz. 1990), Rozdziału 1, Rozdziału 2, Rozdziału 6a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811/43 o powierzchni 0,1239 ha, KW Nr SW1K/00104292/1, będącej własnością Gminy Nowa Ruda w drodze II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89/21</w:t>
        <w:br/>
        <w:t>z dnia 17 marca 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SW1K/00104292/1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811/43, AM-2, obręb 0003 Bożków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0,1239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Opis nieruchomości, przeznaczenie i sposób zagospodarowania: 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nieruchomość gruntowa  w granicach działki nr 811/43 (RIIIa) o powierzchni 0,1239 ha, Obręb Bożków. Działka jest niezabudowana położona w sąsiedztwie zabudowy mieszkaniowej oraz kompleksu terenów niezabudowanych. Działka porośnięta trawą krzewami i drzewami, położona na lekko nachylonym terenie.</w:t>
        <w:br/>
        <w:t xml:space="preserve">Zgodnie z Miejscowym planem zagospodarowania przestrzennego dla części wsi Bożków działka przeznaczona jest na cele usług nieuciążliwych z dopuszczeniem budownictwa jedno i wielorodzinnego. Działka znajduje się w granicach zdefiniowanego stanowiska archeologicznego wraz ze strefą obserwacji archeologicznej.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371" w:leader="none"/>
        </w:tabs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43.365,00 zł do ceny wylicytowanej doliczony zostanie podatek VAT w wysokości 23%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>: 8.673,00 zł</w:t>
        <w:br/>
        <w:t>Cena nabycia nie obejmuje okazania granic nieruchomości.</w:t>
      </w:r>
      <w:r>
        <w:rPr>
          <w:rFonts w:eastAsia="Times New Roman" w:cs="Calibri" w:cstheme="minorHAnsi"/>
          <w:b/>
          <w:bCs/>
        </w:rPr>
        <w:br/>
      </w:r>
      <w:r>
        <w:rPr>
          <w:rFonts w:eastAsia="Times New Roman" w:cs="Calibri" w:cstheme="minorHAnsi"/>
        </w:rPr>
        <w:t>I przetarg ustny nieograniczony ogłoszony został na dzień 05.</w:t>
      </w:r>
      <w:r>
        <w:rPr>
          <w:rFonts w:cs="Calibri" w:cstheme="minorHAnsi"/>
        </w:rPr>
        <w:t>02.2021 r. o zakończył się wynikiem negatywnym z uwagi na to, że nikt do niego nie przystąpił.</w:t>
        <w:br/>
      </w:r>
      <w:r>
        <w:rPr>
          <w:rFonts w:eastAsia="Times New Roman" w:cs="Calibri" w:cstheme="minorHAnsi"/>
        </w:rPr>
        <w:t xml:space="preserve">II przetarg ustny nieograniczony odbędzie się w dniu </w:t>
      </w:r>
      <w:r>
        <w:rPr>
          <w:rFonts w:eastAsia="Times New Roman" w:cs="Calibri" w:cstheme="minorHAnsi"/>
          <w:b/>
          <w:bCs/>
        </w:rPr>
        <w:t xml:space="preserve">30.04.2021 r. o godzinie 12.00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26.04.2021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2020 r. poz. 1990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Klauzula informacyjna do przetwarzania danych osobowych RODO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17.03.2021 r.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  <w:tab/>
      </w:r>
      <w:r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spacing w:before="0" w:after="160"/>
        <w:rPr/>
      </w:pPr>
      <w:r>
        <w:br w:type="column"/>
      </w: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12fe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7e12fe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7e12fe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7e12fe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7e12fe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7e12fe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7e12fe"/>
    <w:pPr>
      <w:ind w:left="720" w:hanging="0"/>
    </w:pPr>
    <w:rPr/>
  </w:style>
  <w:style w:type="paragraph" w:styleId="Standard" w:customStyle="1">
    <w:name w:val="Standard"/>
    <w:qFormat/>
    <w:rsid w:val="007e12f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7e12fe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LibreOffice/7.0.1.2$Windows_X86_64 LibreOffice_project/7cbcfc562f6eb6708b5ff7d7397325de9e764452</Application>
  <Pages>5</Pages>
  <Words>1175</Words>
  <Characters>7031</Characters>
  <CharactersWithSpaces>8175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2021-03-15T08:08:00Z</dcterms:created>
  <dc:creator>Renata</dc:creator>
  <dc:description/>
  <dc:language>pl-PL</dc:language>
  <cp:lastModifiedBy>Renata</cp:lastModifiedBy>
  <cp:lastPrinted>2021-03-18T09:19:56Z</cp:lastPrinted>
  <dcterms:modified xsi:type="dcterms:W3CDTF">2021-03-18T07:45:00Z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