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78/21 z dnia 01 marca 2021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(t.j. Dz. U. z 2020 r. poz. 713; zm.: Dz. U. z 2020 r. poz. 1378) art. 13 ust. 1, art. 25 ust. 1, art. 37 ust. 1, art. 38 ust. 1 i 2, art. art. 40 ust. 1 pkt 1 ustawy z dnia 21 sierpnia 1997 r. o gospodarce nieruchomościami (t.j. Dz. U. z 2020 r. poz. 1990; zm.: Dz. U. z 2019 r. poz. 2020 oraz z 2021 r. poz. 11 i poz. 234), Rozdziału 1, Rozdziału II, Rozdziału 6a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</w:t>
      </w:r>
      <w:r>
        <w:rPr/>
        <w:t xml:space="preserve">, </w:t>
      </w:r>
      <w:r>
        <w:rPr>
          <w:b/>
          <w:bCs/>
        </w:rPr>
        <w:t>zarządzam, co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Ludwikowicach Kłodzkich w granicach działki nr 489/4 o powierzchni 0,07 ha, KW Nr SW2K/00027861/4,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2, na tablicy ogłoszeń Sołectwa Ludwikowice Kłodzkie oraz publikuje się na stronie internetowej Urzędu Gminy Nowa Ruda oraz w Biuletynie Informacji Publicznej Gminy Nowa Ruda</w:t>
      </w:r>
      <w:r>
        <w:rPr>
          <w:rFonts w:cs="Calibri" w:cstheme="minorHAnsi"/>
          <w:sz w:val="24"/>
          <w:szCs w:val="24"/>
        </w:rPr>
        <w:t>. Informację o przetargu podaje się do publicznej wiadomości w prasie.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  <w:t>/Adrianna Mierzejewska – Wójt Gminy Nowa Ruda/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78/21</w:t>
        <w:br/>
        <w:t>z dnia 01 marca 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SW2K/00027861/4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489/4, AM-2, obręb 0009 Ludwikowice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0,07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: </w:t>
      </w:r>
      <w:r>
        <w:rPr>
          <w:rFonts w:eastAsia="Times New Roman" w:cs="Calibri" w:ascii="Calibri" w:hAnsi="Calibri" w:asciiTheme="minorHAnsi" w:cstheme="minorHAnsi" w:hAnsiTheme="minorHAnsi"/>
        </w:rPr>
        <w:t>nieruchomość gruntowa w granicach działki nr 489/4 (RV) o powierzchni 0,07 ha, Obręb Ludwikowice. Działka jest niezabudowana położona w sąsiedztwie rzadkiej zabudowy mieszkaniowej oraz terenów leśnych.  Zgodnie z Miejscowym planem zagospodarowania przestrzennego dla części wsi |Ludwikowice Kłodzkie  działka przeznaczona jest w części na cele zabudowy mieszkaniowej jednorodzinnej z towarzyszącymi usługami, w części posiada status drogi publicznej, w części posiada status drogi wewnętrznej.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>: 25.000,00 zł do ceny wylicytowanej doliczony zostanie podatek VAT w wysokości 23%</w:t>
        <w:br/>
      </w: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 xml:space="preserve">: 5.000,00 zł 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16.04.2021 r. o godzinie 12.00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12.04.2021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(t. j. Dz.U. z 2020 r. poz. 64 z późn. zm.)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Klauzula informacyjna do przetwarzania danych osobowych RODO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01.03.2021 r.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360" w:after="0"/>
        <w:ind w:left="357" w:hanging="0"/>
        <w:rPr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Standard"/>
        <w:spacing w:lineRule="auto" w:line="360" w:before="720" w:after="0"/>
        <w:rPr/>
      </w:pPr>
      <w:r>
        <w:br w:type="column"/>
      </w:r>
      <w:r>
        <w:rPr/>
      </w:r>
      <w:bookmarkStart w:id="1" w:name="_Hlk60907581"/>
      <w:bookmarkStart w:id="2" w:name="_Hlk60907581"/>
      <w:bookmarkEnd w:id="2"/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89e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6689e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a6689e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6689e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a6689e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a6689e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a6689e"/>
    <w:pPr>
      <w:ind w:left="720" w:hanging="0"/>
    </w:pPr>
    <w:rPr/>
  </w:style>
  <w:style w:type="paragraph" w:styleId="Standard" w:customStyle="1">
    <w:name w:val="Standard"/>
    <w:qFormat/>
    <w:rsid w:val="00a6689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a6689e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LibreOffice/7.0.1.2$Windows_X86_64 LibreOffice_project/7cbcfc562f6eb6708b5ff7d7397325de9e764452</Application>
  <Pages>5</Pages>
  <Words>1157</Words>
  <Characters>6836</Characters>
  <CharactersWithSpaces>7963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2021-01-07T08:42:00Z</dcterms:created>
  <dc:creator>Renata</dc:creator>
  <dc:description/>
  <dc:language>pl-PL</dc:language>
  <cp:lastModifiedBy>Renata</cp:lastModifiedBy>
  <cp:lastPrinted>2021-03-01T13:22:36Z</cp:lastPrinted>
  <dcterms:modified xsi:type="dcterms:W3CDTF">2021-03-01T12:12:00Z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