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center"/>
        <w:rPr>
          <w:rFonts w:eastAsia="Times New Roman"/>
          <w:b/>
          <w:b/>
        </w:rPr>
      </w:pPr>
      <w:r>
        <w:rPr>
          <w:rFonts w:eastAsia="Times New Roman"/>
          <w:b/>
        </w:rPr>
        <w:t>Wyciąg z ogłoszenia o przetargu</w:t>
      </w:r>
    </w:p>
    <w:p>
      <w:pPr>
        <w:pStyle w:val="Normal"/>
        <w:rPr/>
      </w:pPr>
      <w:r>
        <w:rPr/>
      </w:r>
    </w:p>
    <w:p>
      <w:pPr>
        <w:pStyle w:val="Tretekstu"/>
        <w:spacing w:lineRule="auto" w:line="360" w:before="0" w:after="0"/>
        <w:jc w:val="both"/>
        <w:rPr>
          <w:rFonts w:ascii="Calibri" w:hAnsi="Calibri" w:eastAsia="Lucida Sans Unicode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informuje, że na tablicy ogłoszeń Urzędu Gminy Nowa Ruda zostało wywieszone i podane do publicznej wiadomości następujące ogłoszenie o I rokowaniach:</w:t>
      </w:r>
      <w:r>
        <w:rPr>
          <w:rFonts w:cs="Calibri" w:ascii="Calibri" w:hAnsi="Calibri" w:asciiTheme="minorHAnsi" w:cstheme="minorHAnsi" w:hAnsiTheme="minorHAnsi"/>
        </w:rPr>
        <w:t xml:space="preserve"> na sprzedaż nieruchomości lokalowej, położonej  w Woliborzu nr 87 będące załącznikiem do Zarządzenia Wójta Gminy Nowa Ruda Nr 77/21 z dnia 26 lutego 2021 r.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5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SW2K/00011758/4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343/3,  obręb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Powierzchnia nieruchomości : 967m</w:t>
      </w:r>
      <w:r>
        <w:rPr>
          <w:rFonts w:cs="Calibri" w:cstheme="minorHAnsi"/>
          <w:sz w:val="24"/>
          <w:szCs w:val="24"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Opis nieruchomości, przeznaczenie i sposób zagospodarowania:</w:t>
      </w:r>
      <w:r>
        <w:rPr>
          <w:rFonts w:cs="Calibri" w:cstheme="minorHAnsi"/>
          <w:b/>
          <w:bCs/>
          <w:sz w:val="24"/>
          <w:szCs w:val="24"/>
        </w:rPr>
        <w:t xml:space="preserve">  </w:t>
      </w:r>
      <w:r>
        <w:rPr>
          <w:rFonts w:cs="Calibri" w:cstheme="minorHAnsi"/>
          <w:sz w:val="24"/>
          <w:szCs w:val="24"/>
        </w:rPr>
        <w:t>lokal mieszkalny nr 2 w Woliborzu nr 87, położony jest na parterze budynku mieszkalnego, trzykondygnacyjnego o 4 lokalach mieszkalnych, wolnostojącego, wielorodzinnego, podpiwniczonego, wybudowanego przed 1945 rokiem. Lokal składa się z: pokoju i kuchni  o pow. użytkowej 28,44m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. Do lokalu przynależy piwnica o pow. 0,49m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i budynek gospodarczy (komórka) na posesji o pow. 4,80m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wc usytuowany poza budynkiem mieszkalnym. Udział lokalu w nieruchomości wspólnej wynosi 194/1000cz. Lokal wyposażony jest w instalację elektryczną, wodno-kanalizacyjną bezodpływową, ogrzewanie piecowe.  Zgodnie ze Studium uwarunkowań i kierunków zagospodarowania przestrzennego Gminy Nowa Ruda działka nr 343/3 o pow. 967m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przeznaczony jest na cele zabudowy mieszkaniowej i usług. W wypisie z danych ewidencji gruntów i budynków Starosty Kłodzkiego sklasyfikowana jako B – tereny mieszkaniowe.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Zobowiązania, których przedmiotem jest nieruchomość: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brak.</w:t>
        <w:br/>
        <w:t>Cena wywoławcza nieruchomości: 14.000,00 zł zwolnienie z podatku VAT na podstawie art. 43 ust.1 pkt 10 ustawy o podatku od towarów i usług.</w:t>
        <w:br/>
      </w:r>
      <w:r>
        <w:rPr>
          <w:rFonts w:eastAsia="Times New Roman" w:cs="Calibri" w:ascii="Calibri" w:hAnsi="Calibri" w:asciiTheme="minorHAnsi" w:cstheme="minorHAnsi" w:hAnsiTheme="minorHAnsi"/>
        </w:rPr>
        <w:t>Na sprzedaż nieruchomości przeprowadzone zostały cztery przetargi w terminach:     22.11.2019r., 28.02.2020r., 28.08.2020r., 04.12.2020r. które zakończyły się wynikiem negatywnym z powodu braku chętnych nabywców.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Rokowania odbędą się w dniu 16.04.2021r. o godz. 11.00 w Urzędzie Gminy Nowa Ruda pok. nr 14. </w:t>
        <w:br/>
        <w:t>Warunkiem uczestnictwa w rokowaniach jest: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- wpłata zaliczki, tytułem zabezpieczenia kosztów w przypadku uchylenia się od zawarcia umowy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- złożenie na piśmie zgłoszenia udziału w rokowaniach. </w:t>
        <w:br/>
        <w:t>Zaliczkę w wysokości 2 800,00zł należy wpłacić do kasy Urzędu Gminy Nowa Ruda do dnia 12.04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.</w:t>
      </w:r>
      <w:r>
        <w:rPr>
          <w:rFonts w:eastAsia="Times New Roman" w:cs="Calibri" w:ascii="Calibri" w:hAnsi="Calibri" w:asciiTheme="minorHAnsi" w:cstheme="minorHAnsi" w:hAnsiTheme="minorHAnsi"/>
        </w:rPr>
        <w:t>2021 r.  lub na rachunek Gminy Nowa Ruda: Gospodarczy Bank Spółdzielczy Radków z/s w Nowej Rudzie, ul. Radkowska 4, 57-402 Nowa Ruda, Nr 62 9536 0001 3001 0006 7351 0005.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Zgłoszenie udziału w rokowaniach należy składać w zamkniętych kopertach do dnia 12.04.2021r. w Urzędzie Gminy Nowa Ruda, ul. Niepodległości nr 4, Biuro Obsługi Klienta. Koperta winna być zamknięta i opatrzona napisem: ,,Rokowania - sprzedaż lokalu mieszkalnego w Woliborzu nr 87/2” </w:t>
        <w:br/>
        <w:t xml:space="preserve">Do zgłoszenia należy dołączyć kopię dowodu wpłaty zaliczki. </w:t>
        <w:br/>
        <w:t xml:space="preserve">Zgłoszenie powinno zawierać: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- imię, nazwisko  i adres albo nazwę  firmy oraz siedzibę, jeżeli zgłaszającym jest osoba prawna lub inny podmiot;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- datę sporządzenia zgłoszenia;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- oświadczenie, że zgłaszający zapoznał się z warunkami rokowań i przyjmuje te warunki bez zastrzeżeń;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- proponowaną cenę (nie niższą niż cena wywoławcza) płatna gotówką;</w:t>
      </w:r>
    </w:p>
    <w:p>
      <w:pPr>
        <w:pStyle w:val="Normal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Lucida Sans Unicode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-własnoręczny  podpis.</w:t>
        <w:br/>
      </w:r>
      <w:r>
        <w:rPr>
          <w:rFonts w:cs="Calibri" w:ascii="Calibri" w:hAnsi="Calibri" w:asciiTheme="minorHAnsi" w:cstheme="minorHAnsi" w:hAnsiTheme="minorHAnsi"/>
        </w:rPr>
        <w:t>Ogłoszenie o rokowaniach dostępne jest na stronie internetowej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u w:val="none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</w:rPr>
        <w:t xml:space="preserve">  zakładka „Gospodarka”, pozycja „Przetargi-Mienie Komunalne”. Wyciąg z ogłoszenia przetargu zamieszcza się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u w:val="none"/>
          </w:rPr>
          <w:t>www.otoprzetargi.pl</w:t>
        </w:r>
      </w:hyperlink>
      <w:r>
        <w:rPr>
          <w:rStyle w:val="Czeinternetowe"/>
          <w:rFonts w:cs="Calibri" w:ascii="Calibri" w:hAnsi="Calibri" w:asciiTheme="minorHAnsi" w:cstheme="minorHAnsi" w:hAnsiTheme="minorHAnsi"/>
          <w:u w:val="none"/>
        </w:rPr>
        <w:t>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Szczegółowych informacji dotyczących rokowań udziela Referat Gospodarki Nieruchomościami i Geodezji Urzędu Gminy Nowa Ruda, ul. Niepodległości nr 2,  p. nr 19, tel.  74 872 0915 w godzinach pracy Urzędu. </w:t>
      </w:r>
    </w:p>
    <w:p>
      <w:pPr>
        <w:pStyle w:val="Normal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cstheme="minorHAnsi" w:ascii="Calibri" w:hAnsi="Calibri"/>
          <w:b/>
          <w:bCs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58d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e5d7e"/>
    <w:pPr>
      <w:keepNext w:val="true"/>
      <w:keepLines/>
      <w:widowControl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kern w:val="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ae5d7e"/>
    <w:pPr>
      <w:keepNext w:val="true"/>
      <w:keepLines/>
      <w:widowControl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kern w:val="0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3c58d6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3c58d6"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ae5d7e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ae5d7e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3c58d6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c58d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rsid w:val="00ae5d7e"/>
    <w:pPr>
      <w:widowControl/>
      <w:spacing w:before="0" w:after="160"/>
      <w:ind w:left="720" w:hanging="0"/>
    </w:pPr>
    <w:rPr>
      <w:rFonts w:ascii="Calibri" w:hAnsi="Calibri" w:eastAsia="Calibri"/>
      <w:kern w:val="0"/>
      <w:sz w:val="22"/>
      <w:szCs w:val="22"/>
    </w:rPr>
  </w:style>
  <w:style w:type="paragraph" w:styleId="Standard" w:customStyle="1">
    <w:name w:val="Standard"/>
    <w:qFormat/>
    <w:rsid w:val="00ae5d7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2</Pages>
  <Words>490</Words>
  <Characters>3071</Characters>
  <CharactersWithSpaces>3564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2020-09-02T06:28:00Z</dcterms:created>
  <dc:creator>Ania</dc:creator>
  <dc:description/>
  <dc:language>pl-PL</dc:language>
  <cp:lastModifiedBy>Ania</cp:lastModifiedBy>
  <dcterms:modified xsi:type="dcterms:W3CDTF">2021-03-01T08:44:00Z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