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50/21 Wójta Gminy Nowa Ruda z dnia 09 lutego 2021 roku w sprawie przeznaczenia do wydzierżawienia oraz ogłoszenia wykazu nieruchomości stanowiących własność Gminy Nowa Ruda i ustalenia wysokości stawki czynszu dzierżawnego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2020 r. poz. 713; zm.: Dz. U. z 2020 r. poz. 1378) art. 13 ust. 1, art. 25 ust. 1, art. 35 ust. 1 i 2 ustawy z dnia 21 sierpnia 1997 r. o gospodarce nieruchomościami (t.j. Dz. U. z 2020 r. poz. 1990; zm.: Dz. U. z 2019 r. poz. 2020 oraz z 2021 r. poz. 11),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Przeznacza się do wydzierżawienia w trybie bezprzetargowym na czas oznaczony do 3 lat na rzecz wnioskodawcy nieruchomość gruntową niezabudowaną w granicach działki oznaczonej numerem ewidencyjnym 727/2 o ogólnej powierzchni 0,0271 ha, położoną w obrębie 0016 Wolibórz, określoną szczegółowo w wykazie stanowiącym załącznik do niniejszego zarządzenia.</w:t>
      </w:r>
    </w:p>
    <w:p>
      <w:pPr>
        <w:pStyle w:val="Normal"/>
        <w:numPr>
          <w:ilvl w:val="1"/>
          <w:numId w:val="1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Nieruchomość stanowiącą własność Gminy Nowa Ruda opisaną w ust. 1 przeznacza się do wydzierżawienia na cele związane z gospodarką rolną na okres od dnia zawarcia umowy dzierżawy do dnia 30.11.2023 r.</w:t>
      </w:r>
    </w:p>
    <w:p>
      <w:pPr>
        <w:pStyle w:val="Normal"/>
        <w:numPr>
          <w:ilvl w:val="1"/>
          <w:numId w:val="1"/>
        </w:numPr>
        <w:suppressAutoHyphens w:val="true"/>
        <w:textAlignment w:val="baseline"/>
        <w:rPr>
          <w:rFonts w:eastAsia="Calibri" w:cs="Calibri" w:cstheme="minorHAnsi"/>
        </w:rPr>
      </w:pPr>
      <w:r>
        <w:rPr>
          <w:rFonts w:cs="Calibri"/>
        </w:rPr>
        <w:t xml:space="preserve">Roczna wysokość stawki czynszu dzierżawnego za nieruchomość opisaną w ust. 1 wynosi 43,31 zł (słownie: czterdzieści trzy złote 31/100) tj. 1.598,00 zł za 1 ha. </w:t>
        <w:br/>
      </w:r>
      <w:r>
        <w:rPr>
          <w:rFonts w:cs="Calibri"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>
      <w:pPr>
        <w:pStyle w:val="ListParagraph"/>
        <w:numPr>
          <w:ilvl w:val="0"/>
          <w:numId w:val="1"/>
        </w:numPr>
        <w:spacing w:before="240" w:after="0"/>
        <w:contextualSpacing/>
        <w:rPr>
          <w:rFonts w:ascii="Calibri" w:hAnsi="Calibri" w:cs="Calibri"/>
        </w:rPr>
      </w:pPr>
      <w:r>
        <w:rPr>
          <w:rFonts w:cs="Calibri"/>
        </w:rPr>
        <w:t>Czynsz dzierżawny o którym mowa w § 1 ust. 3 płatny jest w dwóch ratach w terminach:</w:t>
        <w:br/>
        <w:t>I rata – w terminie do 31 marca,</w:t>
        <w:br/>
        <w:t>II rata – w terminie do 30 września,</w:t>
        <w:br/>
        <w:t xml:space="preserve">każdego roku. </w:t>
      </w:r>
    </w:p>
    <w:p>
      <w:pPr>
        <w:pStyle w:val="ListParagraph"/>
        <w:numPr>
          <w:ilvl w:val="1"/>
          <w:numId w:val="1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Czynsz dzierżawny za pierwszy i ostatni rok dzierżawy zostanie ustalony proporcjonalnie do okresu użytkowania.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Wolibórz. Informację o zamieszczeniu wykazu podaje się do publicznej wiadomości poprzez ogłoszenie w prasie lokalnej.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Wykonanie zarządzenia powierza się Kierownikowi Referatu Gospodarki Nieruchomościami i Geodezji.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before="240" w:after="240"/>
        <w:ind w:left="0" w:hanging="0"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p>
      <w:pPr>
        <w:pStyle w:val="Normal"/>
        <w:rPr>
          <w:rFonts w:cs="Calibri"/>
        </w:rPr>
      </w:pPr>
      <w:r>
        <w:rPr>
          <w:rFonts w:cs="Calibri"/>
        </w:rPr>
      </w:r>
      <w:r>
        <w:br w:type="page"/>
      </w:r>
    </w:p>
    <w:p>
      <w:pPr>
        <w:pStyle w:val="Nagwek1"/>
        <w:rPr/>
      </w:pPr>
      <w:r>
        <w:rPr/>
        <w:t>Załącznik do zarządzenia Nr 50/21</w:t>
        <w:br/>
        <w:t xml:space="preserve">Wójta Gminy Nowa Ruda </w:t>
        <w:br/>
        <w:t>z dnia 09 lutego 2021 r.</w:t>
      </w:r>
    </w:p>
    <w:p>
      <w:pPr>
        <w:pStyle w:val="Nagwek2"/>
        <w:spacing w:before="120" w:afterAutospacing="1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>Wykaz nieruchomości przeznaczonych do dzierżawy</w:t>
        <w:br/>
        <w:t>Wykaz wywiesza się na okres 21 dni tj. od dnia 09 lutego 2021 r. do dnia 01 marca 2021 r.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Położenie nieruchomości</w:t>
      </w:r>
      <w:r>
        <w:rPr>
          <w:rFonts w:cs="Calibri"/>
        </w:rPr>
        <w:t>: Wolibórz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Numer działki</w:t>
      </w:r>
      <w:r>
        <w:rPr>
          <w:rFonts w:cs="Calibri"/>
        </w:rPr>
        <w:t>: 727/2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Księga Wieczysta</w:t>
      </w:r>
      <w:r>
        <w:rPr>
          <w:rFonts w:cs="Calibri"/>
        </w:rPr>
        <w:t>: SW2K/00026193/3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Powierzchnia dzierżawionej nieruchomości (ha)</w:t>
      </w:r>
      <w:r>
        <w:rPr>
          <w:rFonts w:cs="Calibri"/>
        </w:rPr>
        <w:t>: 0,0271 ha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Opis nieruchomości, przeznaczenie i sposób zagospodarowania</w:t>
      </w:r>
      <w:r>
        <w:rPr>
          <w:rFonts w:cs="Calibri"/>
        </w:rPr>
        <w:t>: nieruchomość gruntowa niezabudowana w granicach działki nr 727/2, AM-6, obręb 0016 Wolibórz, o ogólnej pow. 0,0271 ha sklasyfikowana jako ŁV-0,0227 ha, ŁIV-0,0044 ha, przeznaczona do wydzierżawienia na cele związane z gospodarką rolną.</w:t>
        <w:br/>
        <w:t>Działka nr 727/2 położona w Woliborzu nie jest ujęta w miejscowym planie zagospodarowania przestrzennego Gminy Nowa Ruda.</w:t>
      </w:r>
      <w:bookmarkStart w:id="0" w:name="_Hlk532814726"/>
      <w:bookmarkEnd w:id="0"/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trwania dzierżawy:</w:t>
      </w:r>
      <w:r>
        <w:rPr>
          <w:rFonts w:cs="Calibri"/>
        </w:rPr>
        <w:t xml:space="preserve"> od dnia zawarcia umowy dzierżawy do dnia 30.11.2023 r.</w:t>
      </w:r>
    </w:p>
    <w:p>
      <w:pPr>
        <w:pStyle w:val="ListParagraph"/>
        <w:numPr>
          <w:ilvl w:val="0"/>
          <w:numId w:val="3"/>
        </w:numPr>
        <w:rPr>
          <w:rStyle w:val="Strong"/>
          <w:rFonts w:ascii="Calibri" w:hAnsi="Calibri" w:cs="Calibri"/>
          <w:b w:val="false"/>
          <w:b w:val="false"/>
          <w:bCs w:val="false"/>
        </w:rPr>
      </w:pPr>
      <w:r>
        <w:rPr>
          <w:rStyle w:val="Strong"/>
          <w:rFonts w:cs="Calibri"/>
        </w:rPr>
        <w:t>Wysokość opłat z tytułu dzierżawy: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Style w:val="Strong"/>
        </w:rPr>
        <w:t>Roczna wysokość czynszu dzierżawnego</w:t>
      </w:r>
      <w:r>
        <w:rPr>
          <w:rStyle w:val="Strong"/>
          <w:rFonts w:cs="Calibri"/>
        </w:rPr>
        <w:t>:</w:t>
      </w:r>
      <w:r>
        <w:rPr>
          <w:rFonts w:cs="Calibri"/>
        </w:rPr>
        <w:t xml:space="preserve"> 43,31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(t.j. Dz. U. z 2020 r. poz. 1983).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Forma przeznaczenia do dzierżawy:</w:t>
      </w:r>
      <w:r>
        <w:rPr>
          <w:rFonts w:cs="Calibri"/>
        </w:rPr>
        <w:t xml:space="preserve"> tryb bezprzetargowy</w:t>
      </w:r>
    </w:p>
    <w:p>
      <w:pPr>
        <w:pStyle w:val="ListParagraph"/>
        <w:numPr>
          <w:ilvl w:val="0"/>
          <w:numId w:val="3"/>
        </w:numPr>
        <w:ind w:left="714" w:hanging="357"/>
        <w:rPr>
          <w:rFonts w:ascii="Calibri" w:hAnsi="Calibri" w:cs="Calibri"/>
        </w:rPr>
      </w:pPr>
      <w:r>
        <w:rPr>
          <w:rStyle w:val="Strong"/>
          <w:rFonts w:cs="Calibri"/>
        </w:rPr>
        <w:t>Termin wnoszenia opłaty:</w:t>
      </w:r>
      <w:r>
        <w:rPr>
          <w:rFonts w:cs="Calibri"/>
        </w:rPr>
        <w:t xml:space="preserve"> czynsz dzierżawny płatny jest w dwóch ratach w terminach:</w:t>
        <w:br/>
        <w:t>I rata – w terminie do 31 marca,</w:t>
        <w:br/>
        <w:t>II rata – w terminie do 30 września,</w:t>
        <w:br/>
        <w:t>każdego roku.</w:t>
      </w:r>
    </w:p>
    <w:p>
      <w:pPr>
        <w:pStyle w:val="ListParagraph"/>
        <w:numPr>
          <w:ilvl w:val="0"/>
          <w:numId w:val="3"/>
        </w:numPr>
        <w:spacing w:before="240" w:after="0"/>
        <w:ind w:left="714" w:hanging="357"/>
        <w:contextualSpacing/>
        <w:rPr>
          <w:rFonts w:ascii="Calibri" w:hAnsi="Calibri" w:cs="Calibri"/>
          <w:iCs/>
        </w:rPr>
      </w:pPr>
      <w:r>
        <w:rPr>
          <w:rStyle w:val="Strong"/>
          <w:rFonts w:cs="Calibri"/>
        </w:rPr>
        <w:t>Zasada aktualizacji opłaty</w:t>
      </w:r>
      <w:r>
        <w:rPr>
          <w:rFonts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>
      <w:pPr>
        <w:pStyle w:val="Normal"/>
        <w:tabs>
          <w:tab w:val="clear" w:pos="709"/>
          <w:tab w:val="right" w:pos="8931" w:leader="none"/>
        </w:tabs>
        <w:spacing w:before="240" w:after="720"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p>
      <w:pPr>
        <w:pStyle w:val="Normal"/>
        <w:spacing w:before="240" w:after="0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- do ogłoszenia na tablicy ogłoszeń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a/a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77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uiPriority w:val="34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4</Pages>
  <Words>816</Words>
  <Characters>4380</Characters>
  <CharactersWithSpaces>5156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2021-02-09T08:14:00Z</dcterms:created>
  <dc:creator>Dagmara</dc:creator>
  <dc:description/>
  <dc:language>pl-PL</dc:language>
  <cp:lastModifiedBy>Dagmara</cp:lastModifiedBy>
  <cp:lastPrinted>2021-02-09T12:02:06Z</cp:lastPrinted>
  <dcterms:modified xsi:type="dcterms:W3CDTF">2021-02-09T08:14:00Z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