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  <w:szCs w:val="28"/>
        </w:rPr>
      </w:pPr>
      <w:r>
        <w:rPr>
          <w:rStyle w:val="Strong"/>
          <w:szCs w:val="28"/>
        </w:rPr>
        <w:t xml:space="preserve">Zarządzenie Nr 37/21 Wójta Gminy Nowa Ruda z dnia  27 stycznia 2021 roku w sprawie </w:t>
      </w:r>
      <w:r>
        <w:rPr>
          <w:rFonts w:cs="Tahoma"/>
          <w:b/>
          <w:szCs w:val="28"/>
        </w:rPr>
        <w:t xml:space="preserve"> sprzedaży w drodze III ustnego przetargu nieograniczonego nieruchomości stanowiącej własność Gminy Nowa Ruda.</w:t>
      </w:r>
    </w:p>
    <w:p>
      <w:pPr>
        <w:pStyle w:val="Normal"/>
        <w:rPr>
          <w:rFonts w:ascii="Calibri Light" w:hAnsi="Calibri Light" w:cs="Times New Roman"/>
        </w:rPr>
      </w:pPr>
      <w:r>
        <w:rPr>
          <w:rFonts w:cs="Times New Roman" w:ascii="Calibri Light" w:hAnsi="Calibri Light"/>
        </w:rPr>
        <w:t>Na podstawie art.30 ust.2 pkt.3 ustawy z dnia 8 marca 1990 roku o samorządzie gminnym</w:t>
      </w:r>
    </w:p>
    <w:p>
      <w:pPr>
        <w:pStyle w:val="Normal"/>
        <w:rPr>
          <w:rFonts w:ascii="Calibri Light" w:hAnsi="Calibri Light" w:cs="Calibri Light" w:cstheme="majorHAnsi"/>
        </w:rPr>
      </w:pPr>
      <w:r>
        <w:rPr>
          <w:rFonts w:cs="Times New Roman" w:ascii="Calibri Light" w:hAnsi="Calibri Light"/>
        </w:rPr>
        <w:t xml:space="preserve">(t. j. Dz. U. z 2020 r. poz.713, </w:t>
      </w:r>
      <w:r>
        <w:rPr>
          <w:rFonts w:ascii="Calibri Light" w:hAnsi="Calibri Light"/>
        </w:rPr>
        <w:t>zm.: Dz. U. z 2020 r. poz. 1378</w:t>
      </w:r>
      <w:r>
        <w:rPr>
          <w:rFonts w:cs="Times New Roman" w:ascii="Calibri Light" w:hAnsi="Calibri Light"/>
        </w:rPr>
        <w:t>), art.13 ust.1, art.25 ust.1, art.37 ust.1, art.38 ust.1,ust.2, art.39 ust.2, art.40 ust.1 pkt.1, art.67 ust.2 pkt.2 ustawy z dnia 21 sierpnia 1997 roku o gospodarce nieruchomościami (</w:t>
      </w:r>
      <w:r>
        <w:rPr>
          <w:rFonts w:ascii="Calibri Light" w:hAnsi="Calibri Light" w:asciiTheme="majorHAnsi" w:hAnsiTheme="majorHAnsi"/>
        </w:rPr>
        <w:t>t.j. Dz. U. z 2020 r. poz. 1990; zm.: Dz. U. z 2019 r. poz. 2020 oraz z 2021r. poz.11</w:t>
      </w:r>
      <w:r>
        <w:rPr>
          <w:rFonts w:cs="Times New Roman" w:ascii="Calibri Light" w:hAnsi="Calibri Light" w:asciiTheme="majorHAnsi" w:hAnsiTheme="majorHAnsi"/>
        </w:rPr>
        <w:t>),</w:t>
      </w:r>
      <w:r>
        <w:rPr>
          <w:rFonts w:cs="Times New Roman" w:ascii="Calibri Light" w:hAnsi="Calibri Light"/>
        </w:rPr>
        <w:t xml:space="preserve"> oraz § 4 i § 6 Uchwały Nr 252/XXXIII/13 Rady Gminy Nowa Ruda z dnia 29 stycznia 2013 roku w sprawie zasad gospodarowania nieruchomościami stanowiącymi własność Gminy Nowa Ruda (Dz. U. Woj. Dolnośląskiego  z dnia 14 marca 2013 roku, poz. 1851; zm.: Dolno. z 2014 r. poz.1824 i poz.2953, z 2015 r. poz.4379, z 2016 r. poz.1665 i poz.4413, oraz z 2020 r. poz.313), Wójt Gminy Nowa Ruda</w:t>
      </w:r>
      <w:r>
        <w:rPr>
          <w:rFonts w:cs="Calibri Light" w:ascii="Calibri Light" w:hAnsi="Calibri Light" w:cstheme="majorHAnsi"/>
        </w:rPr>
        <w:t xml:space="preserve"> zarządza, co następuje: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Cenę ustaloną do II przetargu ustnego nieograniczonego dotyczącego zbycia lokalu mieszkalnego nr 2, położonego w Ludwikowicach Kłodzkich, ul. Główna 27, stanowiącego własność Gminy Nowa Ruda, w granicach działki nr 1153/8 o pow. 0,0350 ha, obniża się na kwotę 30 000,00 zł.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contextualSpacing/>
        <w:textAlignment w:val="baseline"/>
        <w:rPr>
          <w:rFonts w:ascii="Calibri" w:hAnsi="Calibri" w:eastAsia="Calibri" w:cs="Calibri"/>
        </w:rPr>
      </w:pPr>
      <w:r>
        <w:rPr>
          <w:rFonts w:cs="Calibri"/>
        </w:rPr>
        <w:t>Ustala się warunki sprzedaży lokalu mieszkalnego nr 2, - położonego w budynku mieszkalnym, w Ludwikowicach Kłodzkich, ul. Główna 27, w granicach działki nr 1153/8, o pow. 0,0350 ha, Księga wieczysta nr SW2K/00015925/4, będącego własnością Gminy Nowa Ruda, w drodze III przetargu ustnego nieograniczonego – stanowiącego załącznik do zarządzenia.</w:t>
      </w:r>
    </w:p>
    <w:p>
      <w:pPr>
        <w:pStyle w:val="ListParagraph"/>
        <w:numPr>
          <w:ilvl w:val="0"/>
          <w:numId w:val="1"/>
        </w:numPr>
        <w:spacing w:before="240" w:after="0"/>
        <w:contextualSpacing/>
        <w:rPr/>
      </w:pPr>
      <w:r>
        <w:rPr/>
        <w:t>Ogłoszenie o przetargu  wywiesza się  na tablicy ogłoszeń w siedzibie Urzędu Gminy Nowa Ruda, ul. Niepodległości 2.</w:t>
      </w:r>
    </w:p>
    <w:p>
      <w:pPr>
        <w:pStyle w:val="ListParagraph"/>
        <w:numPr>
          <w:ilvl w:val="1"/>
          <w:numId w:val="1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Informację o ogłoszeniu III przetargu podaje się do publicznej wiadomości w Biuletynie Informacji Publicznej Gminy Nowa Ruda, na tablicy ogłoszeń sołectwa Ludwikowice Kł., na stronie internetowej Urzędu Gminy Nowa Ruda oraz w prasie.</w:t>
      </w:r>
    </w:p>
    <w:p>
      <w:pPr>
        <w:pStyle w:val="ListParagraph"/>
        <w:numPr>
          <w:ilvl w:val="0"/>
          <w:numId w:val="2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Wykonanie zarządzenia powierza się kierownikowi Referatu Gospodarki Nieruchomościami.</w:t>
      </w:r>
    </w:p>
    <w:p>
      <w:pPr>
        <w:pStyle w:val="ListParagraph"/>
        <w:numPr>
          <w:ilvl w:val="0"/>
          <w:numId w:val="3"/>
        </w:numPr>
        <w:suppressAutoHyphens w:val="true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z życiem z dniem wydania.</w:t>
      </w:r>
    </w:p>
    <w:p>
      <w:pPr>
        <w:pStyle w:val="ListParagraph"/>
        <w:tabs>
          <w:tab w:val="clear" w:pos="709"/>
          <w:tab w:val="left" w:pos="5595" w:leader="none"/>
        </w:tabs>
        <w:suppressAutoHyphens w:val="true"/>
        <w:ind w:left="3742" w:hanging="0"/>
        <w:textAlignment w:val="baseline"/>
        <w:rPr>
          <w:rFonts w:ascii="Calibri" w:hAnsi="Calibri" w:eastAsia="Calibri" w:cs="Calibri"/>
        </w:rPr>
      </w:pPr>
      <w:r>
        <w:rPr>
          <w:rFonts w:cs="Calibri"/>
          <w:color w:val="FFFFFF" w:themeColor="background1"/>
        </w:rPr>
        <w:t>/</w:t>
      </w:r>
      <w:r>
        <w:rPr>
          <w:rFonts w:cs="Calibri"/>
          <w:color w:val="000000" w:themeColor="text1"/>
        </w:rPr>
        <w:t xml:space="preserve"> /Adrianna Mierzejewska – Wójt Gminy Nowa Ruda/</w:t>
        <w:tab/>
      </w:r>
    </w:p>
    <w:p>
      <w:pPr>
        <w:pStyle w:val="ListParagraph"/>
        <w:suppressAutoHyphens w:val="true"/>
        <w:ind w:left="0" w:hanging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br/>
        <w:br/>
      </w:r>
    </w:p>
    <w:p>
      <w:pPr>
        <w:pStyle w:val="ListParagraph"/>
        <w:suppressAutoHyphens w:val="true"/>
        <w:ind w:left="0" w:hanging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ListParagraph"/>
        <w:suppressAutoHyphens w:val="true"/>
        <w:spacing w:before="240" w:after="0"/>
        <w:ind w:left="3062" w:hanging="0"/>
        <w:jc w:val="both"/>
        <w:textAlignment w:val="baseline"/>
        <w:rPr>
          <w:rFonts w:ascii="Calibri" w:hAnsi="Calibri" w:eastAsia="Calibri" w:cs="Calibri"/>
        </w:rPr>
      </w:pPr>
      <w:r>
        <w:rPr>
          <w:rFonts w:cs="Calibri"/>
          <w:color w:val="FFFFFF" w:themeColor="background1"/>
        </w:rPr>
        <w:t>Mi</w:t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ListParagraph"/>
        <w:tabs>
          <w:tab w:val="clear" w:pos="709"/>
          <w:tab w:val="right" w:pos="8931" w:leader="none"/>
        </w:tabs>
        <w:spacing w:before="240" w:after="240"/>
        <w:ind w:left="0" w:hanging="0"/>
        <w:rPr>
          <w:rFonts w:cs="Calibri"/>
        </w:rPr>
      </w:pPr>
      <w:r>
        <w:rPr>
          <w:rFonts w:cs="Calibri"/>
          <w:color w:val="FFFFFF" w:themeColor="background1"/>
        </w:rPr>
        <w:t>Wójt Gminy Nowa Ruda/</w:t>
      </w:r>
      <w:bookmarkStart w:id="0" w:name="_Hlk51660687"/>
      <w:bookmarkEnd w:id="0"/>
    </w:p>
    <w:p>
      <w:pPr>
        <w:pStyle w:val="Nagwek2"/>
        <w:rPr>
          <w:b/>
          <w:b/>
          <w:bCs/>
        </w:rPr>
      </w:pPr>
      <w:r>
        <w:rPr/>
        <w:t>Załącznik do zarządzenia Nr 37/21</w:t>
        <w:br/>
        <w:t xml:space="preserve">Wójta Gminy Nowa Ruda </w:t>
        <w:br/>
        <w:t>z dnia 27 stycznia 2021 r.</w:t>
        <w:br/>
      </w:r>
      <w:r>
        <w:rPr>
          <w:b/>
          <w:bCs/>
        </w:rPr>
        <w:t>Wójt Gminy Nowa Ruda ogłasza III przetarg ustny nieograniczony na sprzedaż wyodrębnionego lokalu nr 2 położonego w Ludwikowicach Kłodzkich ul. Główna 27.</w:t>
      </w:r>
    </w:p>
    <w:p>
      <w:pPr>
        <w:pStyle w:val="ListParagraph"/>
        <w:numPr>
          <w:ilvl w:val="0"/>
          <w:numId w:val="4"/>
        </w:numPr>
        <w:suppressAutoHyphens w:val="true"/>
        <w:spacing w:before="0" w:after="0"/>
        <w:textAlignment w:val="baseline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Oznaczenie nieruchomości:</w:t>
      </w:r>
    </w:p>
    <w:p>
      <w:pPr>
        <w:pStyle w:val="ListParagraph"/>
        <w:numPr>
          <w:ilvl w:val="1"/>
          <w:numId w:val="5"/>
        </w:numPr>
        <w:suppressAutoHyphens w:val="true"/>
        <w:spacing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  <w:t>nr księgi wieczystej: SW2K/00015925/4</w:t>
      </w:r>
    </w:p>
    <w:p>
      <w:pPr>
        <w:pStyle w:val="ListParagraph"/>
        <w:numPr>
          <w:ilvl w:val="1"/>
          <w:numId w:val="5"/>
        </w:numPr>
        <w:suppressAutoHyphens w:val="true"/>
        <w:spacing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  <w:t>według katastru nieruchomości</w:t>
      </w:r>
      <w:r>
        <w:rPr>
          <w:rFonts w:cs="Calibri" w:cstheme="minorHAnsi"/>
          <w:b/>
          <w:bCs/>
        </w:rPr>
        <w:t xml:space="preserve">: </w:t>
      </w:r>
      <w:r>
        <w:rPr>
          <w:rFonts w:cs="Calibri" w:cstheme="minorHAnsi"/>
        </w:rPr>
        <w:t>dz.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nr 1153/8 obr. Ludwikowice</w:t>
      </w:r>
    </w:p>
    <w:p>
      <w:pPr>
        <w:pStyle w:val="Normal"/>
        <w:suppressAutoHyphens w:val="true"/>
        <w:textAlignment w:val="baseline"/>
        <w:rPr>
          <w:rFonts w:cs="Calibri" w:cstheme="minorHAnsi"/>
        </w:rPr>
      </w:pPr>
      <w:r>
        <w:rPr>
          <w:rFonts w:cs="Calibri" w:cstheme="minorHAnsi"/>
          <w:b/>
        </w:rPr>
        <w:t>2.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/>
          <w:bCs/>
        </w:rPr>
        <w:t xml:space="preserve">Opis nieruchomości, przeznaczenie i sposób zagospodarowania </w:t>
      </w:r>
      <w:r>
        <w:rPr>
          <w:rFonts w:eastAsia="Times New Roman" w:cs="Calibri" w:cstheme="minorHAnsi"/>
          <w:b/>
          <w:bCs/>
        </w:rPr>
        <w:t xml:space="preserve">: </w:t>
        <w:br/>
      </w:r>
      <w:r>
        <w:rPr>
          <w:rFonts w:eastAsia="Times New Roman" w:cs="Times New Roman"/>
          <w:lang w:eastAsia="pl-PL"/>
        </w:rPr>
        <w:t>Wyodrębniony lokal mieszkalny nr 2</w:t>
      </w:r>
      <w:r>
        <w:rPr>
          <w:rFonts w:eastAsia="Times New Roman" w:cs="Times New Roman"/>
          <w:b/>
          <w:bCs/>
          <w:lang w:eastAsia="pl-PL"/>
        </w:rPr>
        <w:t>,</w:t>
      </w:r>
      <w:r>
        <w:rPr>
          <w:rFonts w:eastAsia="Times New Roman" w:cs="Times New Roman"/>
          <w:lang w:eastAsia="pl-PL"/>
        </w:rPr>
        <w:t xml:space="preserve"> położony w Ludwikowicach Kłodzkich przy ul. Główna 27, o pow. użytkowej 37,85 m</w:t>
      </w:r>
      <w:r>
        <w:rPr>
          <w:rFonts w:eastAsia="Times New Roman" w:cs="Times New Roman"/>
          <w:vertAlign w:val="superscript"/>
          <w:lang w:eastAsia="pl-PL"/>
        </w:rPr>
        <w:t>2</w:t>
      </w:r>
      <w:r>
        <w:rPr>
          <w:rFonts w:eastAsia="Times New Roman" w:cs="Times New Roman"/>
          <w:lang w:eastAsia="pl-PL"/>
        </w:rPr>
        <w:t xml:space="preserve"> . Lokal usytuowany jest  na pierwszym piętrze budynku czterokondygnacyjnego wielorodzinnego, w którym mieści się dziewięć lokali mieszkalnych. Do lokalu przynależy komórka  o pow. 4,58 m</w:t>
      </w:r>
      <w:r>
        <w:rPr>
          <w:rFonts w:eastAsia="Times New Roman" w:cs="Times New Roman"/>
          <w:vertAlign w:val="superscript"/>
          <w:lang w:eastAsia="pl-PL"/>
        </w:rPr>
        <w:t xml:space="preserve">2     </w:t>
      </w:r>
      <w:r>
        <w:rPr>
          <w:rFonts w:eastAsia="Times New Roman" w:cs="Times New Roman"/>
          <w:lang w:eastAsia="pl-PL"/>
        </w:rPr>
        <w:t>oraz druga  komórka  o pow. 5,02 m</w:t>
      </w:r>
      <w:r>
        <w:rPr>
          <w:rFonts w:eastAsia="Times New Roman" w:cs="Times New Roman"/>
          <w:vertAlign w:val="superscript"/>
          <w:lang w:eastAsia="pl-PL"/>
        </w:rPr>
        <w:t xml:space="preserve">2 </w:t>
      </w:r>
      <w:r>
        <w:rPr>
          <w:rFonts w:eastAsia="Times New Roman" w:cs="Times New Roman"/>
          <w:lang w:eastAsia="pl-PL"/>
        </w:rPr>
        <w:t xml:space="preserve">, zlokalizowane na parterze budynku. Ułamkowy udział w części powierzchni wspólnych budynku oraz prawie do gruntu działki nr 1153/8 o pow. 0,0350 ha, wynosi 795/10000. Składa się z 1 pokoju oraz kuchni. Pomieszczenie WC - wspólne mieści się w budynku na I piętrze. Lokal wyposażony w instalację elektryczną, wodno-kanalizacyjną , ogrzewanie c. o. zasilane z pieca w kuchni. </w:t>
        <w:br/>
      </w:r>
      <w:r>
        <w:rPr>
          <w:rFonts w:cs="Times New Roman"/>
          <w:lang w:eastAsia="pl-PL"/>
        </w:rPr>
        <w:t>Nieruchomość położona jest na terenie przeznaczonym w planie zagospodarowania przestrzennego dla wsi Ludwikowice Kłodzkie  na cele zabudowy mieszkaniowej wielorodzinnej i jednorodzinnej z towarzyszącymi usługami.</w:t>
      </w:r>
    </w:p>
    <w:p>
      <w:pPr>
        <w:pStyle w:val="NoSpacing"/>
        <w:spacing w:lineRule="auto" w:line="360"/>
        <w:rPr>
          <w:rFonts w:ascii="Calibri" w:hAnsi="Calibri" w:cs="Times New Roman"/>
          <w:sz w:val="24"/>
          <w:szCs w:val="24"/>
          <w:lang w:eastAsia="pl-PL"/>
        </w:rPr>
      </w:pPr>
      <w:r>
        <w:rPr>
          <w:rFonts w:cs="Times New Roman"/>
          <w:sz w:val="24"/>
          <w:szCs w:val="24"/>
          <w:lang w:eastAsia="pl-PL"/>
        </w:rPr>
        <w:t>W wypisie z danych ewidencji gruntów i budynków Starosty Kłodzkiego działka sklasyfikowana jest jako B- tereny mieszkaniowe.</w:t>
      </w:r>
    </w:p>
    <w:p>
      <w:pPr>
        <w:pStyle w:val="NoSpacing"/>
        <w:spacing w:lineRule="auto" w:line="360" w:beforeAutospacing="1" w:after="0"/>
        <w:contextualSpacing/>
        <w:rPr>
          <w:rFonts w:ascii="Calibri" w:hAnsi="Calibri" w:cs="Times New Roman"/>
          <w:sz w:val="24"/>
          <w:szCs w:val="24"/>
          <w:lang w:eastAsia="pl-PL"/>
        </w:rPr>
      </w:pPr>
      <w:r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I przetarg ustny nieograniczony ogłoszony na dzień 19 czerwca 2020 r. zakończył się wynikiem negatywnym z powodu braku nabywcy.</w:t>
        <w:br/>
        <w:t>II przetarg ustny nieograniczony ogłoszony na dzień 6 listopada 2020 r. zakończył się wynikiem negatywnym z powodu braku nabywcy.</w:t>
      </w:r>
    </w:p>
    <w:p>
      <w:pPr>
        <w:pStyle w:val="Normal"/>
        <w:suppressAutoHyphens w:val="true"/>
        <w:textAlignment w:val="baseline"/>
        <w:rPr>
          <w:rFonts w:ascii="Calibri" w:hAnsi="Calibri" w:cs="Calibri"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brak.</w:t>
      </w:r>
    </w:p>
    <w:p>
      <w:pPr>
        <w:pStyle w:val="Normal"/>
        <w:suppressAutoHyphens w:val="true"/>
        <w:textAlignment w:val="baseline"/>
        <w:rPr>
          <w:rFonts w:ascii="Calibri" w:hAnsi="Calibri" w:cs="Calibri"/>
        </w:rPr>
      </w:pPr>
      <w:r>
        <w:rPr>
          <w:rFonts w:cs="Calibri" w:cstheme="minorHAnsi"/>
          <w:b/>
          <w:bCs/>
        </w:rPr>
        <w:t>F</w:t>
      </w:r>
      <w:r>
        <w:rPr>
          <w:rStyle w:val="Strong"/>
          <w:rFonts w:cs="Calibri"/>
        </w:rPr>
        <w:t>orma przeznaczenia do sprzedaży:</w:t>
      </w:r>
      <w:r>
        <w:rPr>
          <w:rFonts w:cs="Calibri"/>
        </w:rPr>
        <w:t xml:space="preserve"> tryb przetargowy.</w:t>
      </w:r>
    </w:p>
    <w:p>
      <w:pPr>
        <w:pStyle w:val="Normal"/>
        <w:rPr>
          <w:rFonts w:cs="Calibri"/>
        </w:rPr>
      </w:pPr>
      <w:r>
        <w:rPr>
          <w:rStyle w:val="Strong"/>
          <w:rFonts w:cs="Calibri"/>
        </w:rPr>
        <w:t>Cena nieruchomości:</w:t>
      </w:r>
      <w:r>
        <w:rPr>
          <w:rFonts w:cs="Calibri"/>
        </w:rPr>
        <w:t xml:space="preserve"> </w:t>
      </w:r>
      <w:r>
        <w:rPr>
          <w:rFonts w:cs="Calibri"/>
          <w:b/>
        </w:rPr>
        <w:t>30 000,00 zł (</w:t>
      </w:r>
      <w:r>
        <w:rPr>
          <w:rFonts w:cs="Calibri"/>
        </w:rPr>
        <w:t>słownie: trzydzieści tysięcy złotych 00/100)</w:t>
      </w:r>
      <w:r>
        <w:rPr>
          <w:rFonts w:cs="Calibri"/>
          <w:b/>
        </w:rPr>
        <w:t xml:space="preserve"> </w:t>
      </w:r>
      <w:r>
        <w:rPr>
          <w:rFonts w:cs="Calibri"/>
        </w:rPr>
        <w:t>– zwolnienie</w:t>
      </w:r>
      <w:r>
        <w:rPr/>
        <w:t xml:space="preserve"> z podatku VAT na podst. art.43 ust.1 pkt.10 ustawy od podatku od towarów i usług.</w:t>
      </w:r>
    </w:p>
    <w:p>
      <w:pPr>
        <w:pStyle w:val="Normal"/>
        <w:rPr>
          <w:rFonts w:cs="Calibri" w:cstheme="minorHAnsi"/>
          <w:vanish/>
        </w:rPr>
      </w:pPr>
      <w:r>
        <w:rPr/>
        <w:t xml:space="preserve"> </w:t>
      </w:r>
      <w:r>
        <w:rPr>
          <w:rFonts w:eastAsia="Times New Roman" w:cs="Calibri" w:cstheme="minorHAnsi"/>
        </w:rPr>
        <w:t xml:space="preserve">III przetarg ustny nieograniczony odbędzie się w dniu </w:t>
      </w:r>
      <w:r>
        <w:rPr>
          <w:rFonts w:eastAsia="Times New Roman" w:cs="Calibri" w:cstheme="minorHAnsi"/>
          <w:b/>
          <w:bCs/>
        </w:rPr>
        <w:t xml:space="preserve">5 marca 2021 r. o godzinie  10.00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ListParagraph"/>
        <w:numPr>
          <w:ilvl w:val="0"/>
          <w:numId w:val="5"/>
        </w:numPr>
        <w:suppressAutoHyphens w:val="true"/>
        <w:spacing w:before="0" w:after="0"/>
        <w:textAlignment w:val="baseline"/>
        <w:rPr>
          <w:rStyle w:val="Strong"/>
          <w:rFonts w:ascii="Calibri" w:hAnsi="Calibri" w:cs="Calibri"/>
          <w:b w:val="false"/>
          <w:b w:val="false"/>
          <w:bCs w:val="false"/>
        </w:rPr>
      </w:pPr>
      <w:r>
        <w:rPr/>
        <w:br/>
      </w:r>
      <w:r>
        <w:rPr>
          <w:rStyle w:val="Strong"/>
          <w:rFonts w:cs="Calibri"/>
          <w:b w:val="false"/>
        </w:rPr>
        <w:t>Wysokość</w:t>
      </w:r>
      <w:r>
        <w:rPr>
          <w:rStyle w:val="Strong"/>
          <w:rFonts w:cs="Calibri"/>
        </w:rPr>
        <w:t xml:space="preserve"> wadium</w:t>
      </w:r>
      <w:r>
        <w:rPr>
          <w:rStyle w:val="Strong"/>
          <w:rFonts w:cs="Calibri"/>
          <w:b w:val="false"/>
        </w:rPr>
        <w:t xml:space="preserve"> wynosi: </w:t>
      </w:r>
      <w:r>
        <w:rPr>
          <w:rStyle w:val="Strong"/>
          <w:rFonts w:cs="Calibri"/>
        </w:rPr>
        <w:t xml:space="preserve">6 000,00 zł </w:t>
      </w:r>
      <w:r>
        <w:rPr>
          <w:rStyle w:val="Strong"/>
          <w:rFonts w:cs="Calibri"/>
          <w:b w:val="false"/>
        </w:rPr>
        <w:t>(słownie: sześć tysięcy złotych).</w:t>
      </w:r>
    </w:p>
    <w:p>
      <w:pPr>
        <w:pStyle w:val="ListParagraph"/>
        <w:suppressAutoHyphens w:val="true"/>
        <w:spacing w:before="0" w:after="0"/>
        <w:ind w:left="0" w:hanging="0"/>
        <w:textAlignment w:val="baseline"/>
        <w:rPr>
          <w:rFonts w:eastAsia="Times New Roman" w:cs="Calibri" w:cstheme="minorHAnsi"/>
        </w:rPr>
      </w:pPr>
      <w:r>
        <w:rPr>
          <w:rStyle w:val="Strong"/>
          <w:rFonts w:cs="Calibri"/>
        </w:rPr>
        <w:t>Warunki przystąpienie do przetargu:</w:t>
        <w:br/>
      </w:r>
      <w:r>
        <w:rPr>
          <w:rFonts w:eastAsia="Times New Roman" w:cs="Calibri" w:cstheme="minorHAnsi"/>
        </w:rPr>
        <w:t>Warunkiem uczestnictwa w przetargu jest wpłata wadium w podanej wysokości do dnia</w:t>
      </w:r>
    </w:p>
    <w:p>
      <w:pPr>
        <w:pStyle w:val="ListParagraph"/>
        <w:suppressAutoHyphens w:val="true"/>
        <w:spacing w:before="0" w:after="0"/>
        <w:ind w:left="0" w:hanging="0"/>
        <w:textAlignment w:val="baseline"/>
        <w:rPr>
          <w:rFonts w:ascii="Calibri" w:hAnsi="Calibri" w:cs="Calibri"/>
        </w:rPr>
      </w:pPr>
      <w:r>
        <w:rPr>
          <w:rFonts w:eastAsia="Times New Roman" w:cs="Calibri" w:cstheme="minorHAnsi"/>
        </w:rPr>
        <w:t xml:space="preserve"> </w:t>
      </w:r>
      <w:r>
        <w:rPr>
          <w:rFonts w:eastAsia="Times New Roman" w:cs="Calibri" w:cstheme="minorHAnsi"/>
          <w:b/>
        </w:rPr>
        <w:t>1 marca</w:t>
      </w:r>
      <w:r>
        <w:rPr>
          <w:rFonts w:eastAsia="Times New Roman" w:cs="Calibri" w:cstheme="minorHAnsi"/>
        </w:rPr>
        <w:t xml:space="preserve"> </w:t>
      </w:r>
      <w:r>
        <w:rPr>
          <w:rFonts w:eastAsia="Times New Roman" w:cs="Calibri" w:cstheme="minorHAnsi"/>
          <w:b/>
        </w:rPr>
        <w:t>2021 r</w:t>
      </w:r>
      <w:r>
        <w:rPr>
          <w:rFonts w:eastAsia="Times New Roman" w:cs="Calibri" w:cstheme="minorHAnsi"/>
        </w:rPr>
        <w:t>. 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Uczestnicy przetargu decydują o wysokości postąpienia, z tym, że postąpienie nie może 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wynosić mniej niż 1% ceny wywoławczej z zaokrągleniem w górę do pełnych dziesiątek złotych.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Przetarg jest ważny bez względu na liczbę uczestników przetargu, jeżeli przynajmniej jeden 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uczestnik zaoferował co najmniej jedno postąpienie powyżej ceny wywoławczej.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6"/>
        </w:numPr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6"/>
        </w:numPr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6"/>
        </w:numPr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6"/>
        </w:numPr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0915 w godzinach pracy Urzędu. W referacie jest do wglądu mapa ewidencyjna sprzedawanej nieruchomości.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(t. j. Dz.U. z 2020 r. poz. 1990 z późn. zm.)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Klauzula informacyjna do przetwarzania danych osobowych RODO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 w:before="120" w:after="0"/>
        <w:contextualSpacing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27 stycznia 2021 r.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 w:before="120" w:after="0"/>
        <w:contextualSpacing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cstheme="minorHAnsi" w:ascii="Calibri" w:hAnsi="Calibri"/>
          <w:color w:val="000000" w:themeColor="text1"/>
        </w:rPr>
      </w:r>
    </w:p>
    <w:p>
      <w:pPr>
        <w:pStyle w:val="Normal"/>
        <w:ind w:left="3686" w:hanging="0"/>
        <w:rPr>
          <w:rFonts w:ascii="Calibri" w:hAnsi="Calibri" w:cs="Calibri"/>
        </w:rPr>
      </w:pPr>
      <w:r>
        <w:rPr>
          <w:rFonts w:cs="Calibri"/>
          <w:color w:val="FFFFFF" w:themeColor="background1"/>
        </w:rPr>
        <w:t>/</w:t>
      </w:r>
      <w:r>
        <w:rPr>
          <w:rFonts w:cs="Calibri"/>
          <w:color w:val="000000" w:themeColor="text1"/>
        </w:rPr>
        <w:t xml:space="preserve"> /Adrianna Mierzejewska – Wójt Gminy Nowa Ruda/</w:t>
      </w:r>
      <w:r>
        <w:rPr/>
        <w:br/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agwek1"/>
        <w:spacing w:before="720" w:after="0"/>
        <w:ind w:left="3544" w:hanging="0"/>
        <w:contextualSpacing/>
        <w:rPr>
          <w:sz w:val="24"/>
          <w:szCs w:val="24"/>
        </w:rPr>
      </w:pPr>
      <w:r>
        <w:rPr>
          <w:rFonts w:cs="Calibri"/>
        </w:rPr>
        <w:tab/>
      </w:r>
    </w:p>
    <w:p>
      <w:pPr>
        <w:pStyle w:val="ListParagraph"/>
        <w:tabs>
          <w:tab w:val="clear" w:pos="709"/>
          <w:tab w:val="right" w:pos="8931" w:leader="none"/>
        </w:tabs>
        <w:spacing w:before="240" w:after="240"/>
        <w:ind w:left="0" w:hanging="0"/>
        <w:rPr>
          <w:rFonts w:cs="Calibri"/>
          <w:color w:val="FFFFFF" w:themeColor="background1"/>
        </w:rPr>
      </w:pPr>
      <w:r>
        <w:rPr>
          <w:rFonts w:cs="Calibri"/>
          <w:color w:val="FFFFFF" w:themeColor="background1"/>
        </w:rPr>
        <w:t>/Adrianna M//wójt Gminy Nowa Ruda/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%1.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120f9d"/>
    <w:rPr>
      <w:color w:val="808080"/>
    </w:rPr>
  </w:style>
  <w:style w:type="character" w:styleId="TekstpodstawowyZnak" w:customStyle="1">
    <w:name w:val="Tekst podstawowy Znak"/>
    <w:basedOn w:val="DefaultParagraphFont"/>
    <w:link w:val="Tekstpodstawowy"/>
    <w:qFormat/>
    <w:rsid w:val="009f599a"/>
    <w:rPr>
      <w:rFonts w:ascii="Times New Roman" w:hAnsi="Times New Roman" w:eastAsia="Lucida Sans Unicode" w:cs="Mangal"/>
      <w:kern w:val="2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9f599a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8081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f80816"/>
    <w:pPr>
      <w:spacing w:before="0" w:after="120"/>
    </w:pPr>
    <w:rPr/>
  </w:style>
  <w:style w:type="paragraph" w:styleId="NoSpacing">
    <w:name w:val="No Spacing"/>
    <w:uiPriority w:val="1"/>
    <w:qFormat/>
    <w:rsid w:val="00b86b2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A6C7-1234-43BE-838C-7CC27853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Application>LibreOffice/7.0.1.2$Windows_X86_64 LibreOffice_project/7cbcfc562f6eb6708b5ff7d7397325de9e764452</Application>
  <Pages>6</Pages>
  <Words>1327</Words>
  <Characters>7903</Characters>
  <CharactersWithSpaces>9207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2020-09-28T12:29:00Z</dcterms:created>
  <dc:creator>Dagmara</dc:creator>
  <dc:description/>
  <dc:language>pl-PL</dc:language>
  <cp:lastModifiedBy>Dorota</cp:lastModifiedBy>
  <cp:lastPrinted>2021-01-27T09:49:00Z</cp:lastPrinted>
  <dcterms:modified xsi:type="dcterms:W3CDTF">2021-01-27T10:20:00Z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