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328934"/>
      <w:bookmarkEnd w:id="0"/>
      <w:r>
        <w:rPr>
          <w:b/>
          <w:bCs/>
          <w:color w:val="auto"/>
        </w:rPr>
        <w:t xml:space="preserve">Zarządzenie Wójta Gminy Nowa Ruda nr 648/20 z dnia 16 grudnia 2020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1378) art. 13 ust. 1, art. 25 ust. 1, art. 37 ust. 1, art. 38 ust. 1 i 2 ustawy z dnia 21 sierpnia 1997 r. o gospodarce nieruchomościami (t.j. Dz. U. z 2020 r. poz. 1990), Rozdziału 1, Rozdziału II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§Ustala się warunki sprzedaży nieruchomości położonej w Dzikowcu w granicach działki nr 333/3 o powierzchni 0,1783 ha, KW Nr SW2K/00026448/6,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lokalnej oraz na tablicy ogłoszeń Sołectwa Dzikowiec.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r>
        <w:rPr>
          <w:rFonts w:cs="Calibri"/>
          <w:color w:val="000000" w:themeColor="text1"/>
          <w:sz w:val="24"/>
          <w:szCs w:val="24"/>
        </w:rPr>
        <w:t xml:space="preserve">Gminy </w:t>
      </w:r>
      <w:bookmarkEnd w:id="1"/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648/20</w:t>
        <w:br/>
        <w:t>z dnia 16 grudnia 2020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SW2K/00026448/6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333/3, AM-2, obręb 0006 Dzikowiec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0,1783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 xml:space="preserve">nieruchomość gruntowa  w granicach działki nr 333/3 (RV – 0,1483 ha, PsIV – 0,03 ha) o powierzchni 0,1783 ha, Obręb Dzikowiec. Działka jest niezabudowana, porośnięta trawą, położona na terenie nachylonym. </w:t>
        <w:br/>
        <w:t>Zgodnie ze Studium uwarunkowań i kierunków zagospodarowania  przestrzennego Gminy Nowa Ruda działka przeznaczona jest częściowo na cele zabudowy mieszkaniowej jednorodzinnej lub zagrodowej oraz obiektów usług i produkcji nie kolidujących z funkcją mieszkaniową, częściowo posiada status drogi publicznej zbiorowej.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53.000,00 zł zwolnienie z podatku VAT na pdst. art. 43 ust.1 pkt 9 ustawy o podatku od towarów i usług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10.600,00 zł</w:t>
        <w:br/>
        <w:t>Cena nabycia nie obejmuje okazania granic nieruchomości.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 xml:space="preserve">05.02.2021 r. o godzinie 13.00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01.02.2021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w kasie lub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16.12.2020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FFFFFF" w:themeColor="background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Adrianna Mierzejewska –/Adrianna Mierzejewska – 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  <w:bookmarkStart w:id="2" w:name="_Hlk58328934"/>
      <w:bookmarkStart w:id="3" w:name="_Hlk58328934"/>
      <w:bookmarkEnd w:id="3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12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9112b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79112b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9112b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9112b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79112b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00845"/>
    <w:rPr>
      <w:rFonts w:ascii="Segoe UI" w:hAnsi="Segoe UI" w:eastAsia="Calibr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79112b"/>
    <w:pPr>
      <w:ind w:left="720" w:hanging="0"/>
    </w:pPr>
    <w:rPr/>
  </w:style>
  <w:style w:type="paragraph" w:styleId="Standard" w:customStyle="1">
    <w:name w:val="Standard"/>
    <w:qFormat/>
    <w:rsid w:val="0079112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9112b"/>
    <w:pPr>
      <w:spacing w:before="0" w:after="12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08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5</Pages>
  <Words>1150</Words>
  <Characters>6870</Characters>
  <CharactersWithSpaces>7991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2020-12-08T12:58:00Z</dcterms:created>
  <dc:creator>Renata</dc:creator>
  <dc:description/>
  <dc:language>pl-PL</dc:language>
  <cp:lastModifiedBy>Renata</cp:lastModifiedBy>
  <cp:lastPrinted>2020-12-08T13:07:00Z</cp:lastPrinted>
  <dcterms:modified xsi:type="dcterms:W3CDTF">2020-12-16T07:57:00Z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