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spacing w:before="40" w:after="0"/>
        <w:rPr>
          <w:b/>
          <w:b/>
          <w:bCs/>
          <w:color w:val="auto"/>
        </w:rPr>
      </w:pPr>
      <w:r>
        <w:rPr>
          <w:b/>
          <w:bCs/>
          <w:color w:val="auto"/>
        </w:rPr>
        <w:t xml:space="preserve">Zarządzenie Wójta Gminy Nowa Ruda nr 603/20 z dnia 04 grudnia 2020 roku w sprawie sprzedaży w drodze I ustnego przetargu nieograniczonego nieruchomości stanowiących własność Gminy Nowa Ruda </w:t>
      </w:r>
    </w:p>
    <w:p>
      <w:pPr>
        <w:pStyle w:val="Standard"/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Na podstawie art. 30 ust. 2 pkt 3 ustawy z dnia 8 marca 1990 roku o samorządzie gminnym (t.j. Dz. U. z 2020 r. poz. 713; zm.: Dz. U. z 2020 r. poz. 1378.) art. 13 ust. 1, art. 25 ust. 1, art. 37 ust. 1, art. 38 ust. 1 i 2 ustawy z dnia 21 sierpnia 1997 r. o gospodarce nieruchomościami (t.j. Dz. U. z 2020 r. poz. 1990), Rozdziału 1, Rozdziału II Rozporządzenia Rady Ministrów z dnia 14 września 2004 r. w sprawie sposobu i trybu przeprowadzania przetargów oraz rokowań na zbycie nieruchomości (t.j. Dz. U. z 2014 r. poz. 1490; zm.: Dz. U. z 2020 r. poz. 1698) oraz § 4, § 6 Uchwały Nr 252/XXXIII/13 Rady Gminy Nowa Ruda z dnia 29 stycznia 2013 r. w sprawie zasad gospodarowania nieruchomościami stanowiącymi własność Gminy Nowa Ruda (Dolno. z 2013 r. poz. 1851; zm.: Dolno. z 2014 r. poz. 1824 i poz. 2953, z 2015 r. poz. 4379, z 2016 r. poz. 1665 i poz. 4413 oraz z 2020 r. poz. 313), </w:t>
      </w:r>
      <w:r>
        <w:rPr>
          <w:rFonts w:cs="Calibri" w:ascii="Calibri" w:hAnsi="Calibri" w:asciiTheme="minorHAnsi" w:cstheme="minorHAnsi" w:hAnsiTheme="minorHAnsi"/>
          <w:b/>
          <w:bCs/>
        </w:rPr>
        <w:t>zarządzam, co</w:t>
      </w:r>
      <w:r>
        <w:rPr>
          <w:b/>
          <w:bCs/>
        </w:rPr>
        <w:t xml:space="preserve"> następuje:</w:t>
      </w:r>
    </w:p>
    <w:p>
      <w:pPr>
        <w:pStyle w:val="Textbody"/>
        <w:numPr>
          <w:ilvl w:val="0"/>
          <w:numId w:val="3"/>
        </w:numPr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§Ustala się warunki sprzedaży nieruchomości położonej w Ludwikowicach Kłodzkich w granicach działki nr 524/9 o powierzchni 0,2041 ha, KW Nr SW1K/00102221/9, będącej własnością Gminy Nowa Ruda w drodze I ustnego przetargu nieograniczonego, stanowiące załącznik do niniejszego  zarządzenia.</w:t>
      </w:r>
    </w:p>
    <w:p>
      <w:pPr>
        <w:pStyle w:val="ListParagraph"/>
        <w:numPr>
          <w:ilvl w:val="0"/>
          <w:numId w:val="3"/>
        </w:numPr>
        <w:spacing w:lineRule="auto" w:line="360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/>
          <w:sz w:val="24"/>
        </w:rPr>
        <w:t xml:space="preserve"> </w:t>
      </w:r>
      <w:r>
        <w:rPr>
          <w:rFonts w:cs="Calibri" w:cstheme="minorHAnsi"/>
          <w:sz w:val="24"/>
        </w:rPr>
        <w:t>Ogłoszenie o przetargu wywiesza się na tablicy ogłoszeń w Urzędzie Gminy Nowa Ruda, ul. Niepodległości 2.</w:t>
      </w:r>
    </w:p>
    <w:p>
      <w:pPr>
        <w:pStyle w:val="Textbody"/>
        <w:numPr>
          <w:ilvl w:val="0"/>
          <w:numId w:val="3"/>
        </w:numPr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Informację o ogłoszeniu przetargu podaje się do publicznej wiadomości w Biuletynie Informacji Publicznej, prasie lokalnej oraz na tablicy ogłoszeń Sołectwa Ludwikowice Kłodzkie.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Wykonanie zarządzenia powierza się kierownikowi Referatu Gospodarki Nieruchomościami i Geodezji.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rFonts w:ascii="Calibri" w:hAnsi="Calibri" w:cs="Calibri" w:asciiTheme="minorHAnsi" w:cstheme="minorHAnsi" w:hAnsi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 </w:t>
      </w:r>
      <w:r>
        <w:rPr>
          <w:rFonts w:cs="Calibri" w:cstheme="minorHAnsi"/>
          <w:color w:val="000000" w:themeColor="text1"/>
          <w:sz w:val="24"/>
          <w:szCs w:val="24"/>
        </w:rPr>
        <w:t>Zarządzenie wchodzi w życie z dniem wydania.</w:t>
      </w:r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ab/>
      </w:r>
      <w:r>
        <w:rPr>
          <w:rFonts w:cs="Calibri"/>
          <w:color w:val="FFFFFF" w:themeColor="background1"/>
          <w:sz w:val="24"/>
          <w:szCs w:val="24"/>
        </w:rPr>
        <w:t xml:space="preserve">/Adrianna Mierzejewska – </w:t>
      </w:r>
      <w:r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color w:val="FFFFFF" w:themeColor="background1"/>
          <w:sz w:val="24"/>
          <w:szCs w:val="24"/>
        </w:rPr>
      </w:pPr>
      <w:r>
        <w:rPr>
          <w:rFonts w:cs="Calibri"/>
          <w:color w:val="FFFFFF" w:themeColor="background1"/>
          <w:sz w:val="24"/>
          <w:szCs w:val="24"/>
        </w:rPr>
        <w:t>Wójt Gminy Nowa Ruda/</w:t>
      </w:r>
      <w:bookmarkStart w:id="0" w:name="_Hlk51663466"/>
      <w:bookmarkEnd w:id="0"/>
    </w:p>
    <w:p>
      <w:pPr>
        <w:pStyle w:val="Nagwek1"/>
        <w:rPr>
          <w:color w:val="auto"/>
        </w:rPr>
      </w:pPr>
      <w:r>
        <w:br w:type="column"/>
      </w:r>
      <w:r>
        <w:rPr>
          <w:color w:val="auto"/>
        </w:rPr>
        <w:t xml:space="preserve">Załącznik do Zarządzenia </w:t>
        <w:br/>
        <w:t>Wójta Gminy Nowa Ruda Nr 603/20</w:t>
        <w:br/>
        <w:t>z dnia 04 grudnia 2020 roku</w:t>
      </w:r>
    </w:p>
    <w:p>
      <w:pPr>
        <w:pStyle w:val="Nagwek2"/>
        <w:rPr>
          <w:b/>
          <w:b/>
          <w:bCs/>
          <w:color w:val="auto"/>
        </w:rPr>
      </w:pPr>
      <w:r>
        <w:rPr>
          <w:b/>
          <w:bCs/>
          <w:color w:val="auto"/>
        </w:rPr>
        <w:t>Wójt Gminy Nowa Ruda ogłasza I przetarg ustny nieograniczony na sprzedaż niżej wymienionych nieruchomości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Oznaczenie nieruchomości:</w:t>
      </w:r>
    </w:p>
    <w:p>
      <w:pPr>
        <w:pStyle w:val="ListParagraph"/>
        <w:numPr>
          <w:ilvl w:val="1"/>
          <w:numId w:val="1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nr księgi wieczystej: SW1K/00102221/9</w:t>
      </w:r>
    </w:p>
    <w:p>
      <w:pPr>
        <w:pStyle w:val="ListParagraph"/>
        <w:numPr>
          <w:ilvl w:val="1"/>
          <w:numId w:val="1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według katastru nieruchomości</w:t>
      </w:r>
      <w:r>
        <w:rPr>
          <w:rFonts w:cs="Calibri" w:cstheme="minorHAnsi"/>
          <w:b/>
          <w:bCs/>
          <w:sz w:val="24"/>
          <w:szCs w:val="24"/>
        </w:rPr>
        <w:t xml:space="preserve">: </w:t>
      </w:r>
      <w:r>
        <w:rPr>
          <w:rFonts w:cs="Calibri" w:cstheme="minorHAnsi"/>
          <w:sz w:val="24"/>
          <w:szCs w:val="24"/>
        </w:rPr>
        <w:t>dz.</w:t>
      </w:r>
      <w:r>
        <w:rPr>
          <w:rFonts w:cs="Calibri" w:cstheme="minorHAnsi"/>
          <w:b/>
          <w:bCs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nr 524/9, AM-1, obręb 0009 Ludwikowice.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Powierzchnia nieruchomości : </w:t>
      </w:r>
      <w:r>
        <w:rPr>
          <w:rFonts w:cs="Calibri" w:cstheme="minorHAnsi"/>
          <w:sz w:val="24"/>
          <w:szCs w:val="24"/>
        </w:rPr>
        <w:t>0,2041 ha.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rPr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Opis nieruchomości, przeznaczenie i sposób zagospodarowania: </w:t>
      </w:r>
      <w:r>
        <w:rPr>
          <w:sz w:val="24"/>
          <w:szCs w:val="24"/>
        </w:rPr>
        <w:t>nieruchomość gruntowa o w granicach działki nr 524/9 (pastwiska trwałe - 0,1960 ha, grunty pod rowami – 0,0081 ha) o powierzchni 0,2041 ha, Obręb Ludwikowice. Działka jest niezabudowana, o kształcie zbliżonym do trapezu, porośnięta samosiejkami, położona na nieregularnym terenie, granicząc od strony wschodniej z ciekiem wodnym.</w:t>
        <w:br/>
        <w:t>Zgodnie z Miejscowym planem zagospodarowania przestrzennego dla części wsi Ludwikowice Kłodzkie działka przeznaczona jest w części na cele zabudowy mieszkaniowej jednorodzinnej z towarzyszącymi usługami, w części posiada status drogi publicznej lokalnej, w części jako tereny wód powierzchniowych.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7371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bCs/>
        </w:rPr>
      </w:pPr>
      <w:r>
        <w:rPr>
          <w:rFonts w:cs="Calibri" w:cstheme="minorHAnsi"/>
          <w:b/>
          <w:bCs/>
        </w:rPr>
        <w:t xml:space="preserve">Zobowiązania, których przedmiotem jest nieruchomość: </w:t>
      </w:r>
      <w:r>
        <w:rPr>
          <w:rFonts w:cs="Calibri" w:cstheme="minorHAnsi"/>
        </w:rPr>
        <w:t>brak</w:t>
        <w:br/>
      </w:r>
      <w:r>
        <w:rPr>
          <w:rFonts w:cs="Calibri" w:cstheme="minorHAnsi"/>
          <w:b/>
          <w:bCs/>
        </w:rPr>
        <w:t>Cena wywoławcza nieruchomości</w:t>
      </w:r>
      <w:r>
        <w:rPr>
          <w:rFonts w:cs="Calibri" w:cstheme="minorHAnsi"/>
        </w:rPr>
        <w:t>: 51.000,00 zł do ceny wylicytowanej w drodze przetargu zostanie doliczony podatek VAT w wysokości 23%</w:t>
        <w:br/>
      </w:r>
      <w:r>
        <w:rPr>
          <w:rFonts w:cs="Calibri" w:cstheme="minorHAnsi"/>
          <w:b/>
          <w:bCs/>
        </w:rPr>
        <w:t>Wysokość wadium</w:t>
      </w:r>
      <w:r>
        <w:rPr>
          <w:rFonts w:cs="Calibri" w:cstheme="minorHAnsi"/>
        </w:rPr>
        <w:t>: 10.200,00 zł</w:t>
        <w:br/>
        <w:t>Cena nabycia nie obejmuje okazania granic nieruchomości.</w:t>
        <w:br/>
      </w:r>
      <w:r>
        <w:rPr>
          <w:rFonts w:eastAsia="Times New Roman" w:cs="Calibri" w:cstheme="minorHAnsi"/>
        </w:rPr>
        <w:t xml:space="preserve">I przetarg ustny nieograniczony odbędzie się w dniu </w:t>
      </w:r>
      <w:r>
        <w:rPr>
          <w:rFonts w:eastAsia="Times New Roman" w:cs="Calibri" w:cstheme="minorHAnsi"/>
          <w:b/>
          <w:bCs/>
        </w:rPr>
        <w:t xml:space="preserve">22.01.2021 r. o godzinie 12.00 </w:t>
      </w:r>
      <w:r>
        <w:rPr>
          <w:rFonts w:eastAsia="Times New Roman" w:cs="Calibri" w:cstheme="minorHAnsi"/>
        </w:rPr>
        <w:t>w siedzibie Urzędu Gminy Nowa Ruda, ul. Niepodległości 2, pokój nr 14.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Warunkiem uczestnictwa w przetargu jest wpłata wadium w podanej wysokości do dnia </w:t>
      </w:r>
      <w:r>
        <w:rPr>
          <w:rFonts w:eastAsia="Times New Roman" w:cs="Calibri" w:ascii="Calibri" w:hAnsi="Calibri" w:asciiTheme="minorHAnsi" w:cstheme="minorHAnsi" w:hAnsiTheme="minorHAnsi"/>
          <w:b/>
          <w:bCs/>
        </w:rPr>
        <w:t>18.01.2021</w:t>
      </w:r>
      <w:r>
        <w:rPr>
          <w:rFonts w:eastAsia="Times New Roman" w:cs="Calibri" w:ascii="Calibri" w:hAnsi="Calibri" w:asciiTheme="minorHAnsi" w:cstheme="minorHAnsi" w:hAnsiTheme="minorHAnsi"/>
        </w:rPr>
        <w:t xml:space="preserve"> </w:t>
      </w:r>
      <w:r>
        <w:rPr>
          <w:rFonts w:eastAsia="Times New Roman" w:cs="Calibri" w:ascii="Calibri" w:hAnsi="Calibri" w:asciiTheme="minorHAnsi" w:cstheme="minorHAnsi" w:hAnsiTheme="minorHAnsi"/>
          <w:b/>
          <w:bCs/>
        </w:rPr>
        <w:t>r.</w:t>
      </w:r>
      <w:r>
        <w:rPr>
          <w:rFonts w:eastAsia="Times New Roman" w:cs="Calibri" w:ascii="Calibri" w:hAnsi="Calibri" w:asciiTheme="minorHAnsi" w:cstheme="minorHAnsi" w:hAnsiTheme="minorHAnsi"/>
        </w:rPr>
        <w:t xml:space="preserve"> w kasie lub na rachunek Gminy Nowa Ruda: Gospodarczy Bank Spółdzielczy Radków z/s w Nowej Rudzie, ul. Radkowska 4, 57-402 Nowa Ruda, Nr 62 9536 0001 3001 0006 7351 0005.</w:t>
        <w:br/>
        <w:t>Wadium może być wnoszone w pieniądzu, obligacjach Skarbu Państwa lub papierach wartościowych dopuszczonych do obrotu publicznego. W przypadku dokonywania wpłaty wadium w formie bezgotówkowej, tj. przelewem oraz za pomocą karty płatniczej w kasie Urzędu Gminy Nowa Ruda, datą dokonania wpłaty jest dzień uznania rachunku Gminy Nowa Ruda. Wadium zwraca się niezwłocznie po odwołaniu albo zamknięciu przetargu, jednak nie później niż przed upływem 3 dni od dnia, odpowiednio: 1) odwołania przetargu, 2) zamknięcia przetargu, 3) unieważnienia przetargu, 4) zakończenia przetargu wynikiem negatywnym.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Wadium wniesione w pieniądzu przez uczestnika przetargu, który wygrał przetarg, zalicza się na poczet ceny nabycia nieruchomości. Wadium wniesione w innej formie niż w pieniądzu, przez uczestnika, który wygrał przetarg, podlega zwrotowi niezwłocznie po wpłaceniu kwoty równej cenie nabycia nieruchomości.</w:t>
        <w:br/>
        <w:t xml:space="preserve">Przed otwarciem przetargu jego uczestnik winien przedłożyć komisji przetargowej dowód tożsamości. 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 przypadku, gdy uczestnikiem przetargu jest osoba prawna, osoba upoważniona do reprezentowania uczestnika powinna przedłożyć do wglądu aktualny, wystawiony nie wcześniej niż 6 m-cy przed dniem złożenia oświadczenia wypis z Krajowego Rejestru Sądowego. Jeżeli uczestnik jest reprezentowany przez pełnomocnika, konieczne jest przedłożenie oryginału pełnomocnictwa upoważniającego do działania na każdym etapie postępowania przetargowego.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Uczestnicy przetargu decydują o wysokości postąpienia, z tym, że postąpienie nie może wynosić mniej niż 1% ceny wywoławczej z zaokrągleniem w górę do pełnych dziesiątek złotych.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Przetarg jest ważny bez względu na liczbę uczestników przetargu, jeżeli przynajmniej jeden uczestnik zaoferował co najmniej jedno postąpienie powyżej ceny wywoławczej.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O terminie zawarcia umowy notarialnej nabywca zostanie zawiadomiony do 21 dni od dnia rozstrzygnięcia przetargu. Koszty umowy notarialnej ponosi nabywca. Jeżeli osoba ustalona jako nabywca nieruchomości nie stawi się bez usprawiedliwienia w miejscu i terminie podanym w zawiadomieniu, organizator przetargu może odstąpić od zawarcia umowy, a wpłacone wadium nie podlega zwrotowi.</w:t>
        <w:br/>
        <w:t>Nabywca zobowiązany będzie do złożenia oświadczenia w protokole z przetargu, że: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wiadomym jest mu fakt, iż sprzedaż przedmiotowej nieruchomości następuje na podstawie danych uwidocznionych w katastrze nieruchomości,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zapoznał się z przedmiotem przetargu i przyjmuje go bez zastrzeżeń,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wiadomym jest mu fakt, że okazanie granic nabywanej nieruchomości przez uprawnionego geodetę może nastąpić na wyłączne życzenie i koszt nabywcy,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nie będzie występować z żadnym roszczeniem wobec Gminy Nowa Ruda z tytułu ewentualnej różnicy w powierzchni sprzedawanej nieruchomości,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nie wnosi jakichkolwiek zastrzeżeń co do wyglądu i stanu zagospodarowania przedmiotowej nieruchomości.</w:t>
        <w:br/>
        <w:t>W/w oświadczenie nabywcy złożone zostanie również w umowie kupna-sprzedaży sporządzonej w formie aktu notarialnego.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Szczegółowych informacji dotyczących przetargu udziela Referat Gospodarki Nieruchomościami i Geodezji Urzędu Gminy Nowa Ruda, p. nr 19, tel. 74/872 0918 w godzinach pracy Urzędu. W referacie jest do wglądu mapa ewidencyjna sprzedawanej nieruchomości.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Informację o przetargu zamieszcza się na stronie </w:t>
      </w:r>
      <w:hyperlink r:id="rId2">
        <w:r>
          <w:rPr>
            <w:rFonts w:eastAsia="Times New Roman" w:cs="Calibri" w:ascii="Calibri" w:hAnsi="Calibri" w:asciiTheme="minorHAnsi" w:cstheme="minorHAnsi" w:hAnsiTheme="minorHAnsi"/>
          </w:rPr>
          <w:t>www.otoprzetargi.pl</w:t>
        </w:r>
      </w:hyperlink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Wójt Gminy Nowa Ruda zastrzega sobie prawo odwołania przetargu z ważnych powodów.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  <w:iCs/>
          <w:color w:val="000000" w:themeColor="text1"/>
        </w:rPr>
      </w:pPr>
      <w:r>
        <w:rPr>
          <w:rFonts w:eastAsia="Times New Roman" w:cs="Calibri" w:ascii="Calibri" w:hAnsi="Calibri" w:asciiTheme="minorHAnsi" w:cstheme="minorHAnsi" w:hAnsiTheme="minorHAnsi"/>
        </w:rPr>
        <w:t>Udział w postępowaniu przetargowym wiąże się z przetwarzaniem danych osobowych oferentów na zasadach określonych w Rozporządzeniu Parlamentu Europejskiego i Rady (UE) 2016/697 z dnia 27 kwietnia 2016 r. w sprawie ochrony osób fizycznych w związku z przetwarzaniem danych osobowych i w sprawie swobodnego przepływu takich danych oraz uchylenia dyrektywy 95/46/WE (ogólne rozporządzenie o ochronie danych) (Dz. U. UE. L 119 z 4.5.2016, str. 1-88) oraz w zakresie wynikającym z ustawy z dnia 21 sierpnia 1997 r. o gospodarce nieruchomościami (</w:t>
      </w:r>
      <w:r>
        <w:rPr>
          <w:rFonts w:cs="Calibri" w:ascii="Calibri" w:hAnsi="Calibri" w:asciiTheme="minorHAnsi" w:cstheme="minorHAnsi" w:hAnsiTheme="minorHAnsi"/>
        </w:rPr>
        <w:t>t.j. Dz. U. z 2020 r. poz. 1990</w:t>
      </w:r>
      <w:r>
        <w:rPr>
          <w:rFonts w:eastAsia="Times New Roman" w:cs="Calibri" w:ascii="Calibri" w:hAnsi="Calibri" w:asciiTheme="minorHAnsi" w:cstheme="minorHAnsi" w:hAnsiTheme="minorHAnsi"/>
        </w:rPr>
        <w:t xml:space="preserve">) oraz rozporządzenia Rady Ministrów z dnia 14 września 2004 r. w sprawie sposobu i trybu przeprowadzania przetargów oraz rokowań na zbycie nieruchomości (tj. </w:t>
      </w:r>
      <w:r>
        <w:rPr>
          <w:rFonts w:cs="Calibri" w:ascii="Calibri" w:hAnsi="Calibri" w:asciiTheme="minorHAnsi" w:cstheme="minorHAnsi" w:hAnsiTheme="minorHAnsi"/>
        </w:rPr>
        <w:t xml:space="preserve">Dz.U. z 2014 r. poz. 1490 z późn. zm). </w:t>
        <w:br/>
      </w:r>
      <w:r>
        <w:rPr>
          <w:rFonts w:cs="Calibri" w:ascii="Calibri" w:hAnsi="Calibri" w:asciiTheme="minorHAnsi" w:cstheme="minorHAnsi" w:hAnsiTheme="minorHAnsi"/>
          <w:iCs/>
        </w:rPr>
        <w:t xml:space="preserve">Więcej informacji o przetwarzaniu danych osobowych przez Gminę Nowa Ruda można </w:t>
      </w:r>
      <w:r>
        <w:rPr>
          <w:rFonts w:cs="Calibri" w:ascii="Calibri" w:hAnsi="Calibri" w:asciiTheme="minorHAnsi" w:cstheme="minorHAnsi" w:hAnsiTheme="minorHAnsi"/>
          <w:iCs/>
          <w:color w:val="000000" w:themeColor="text1"/>
        </w:rPr>
        <w:t xml:space="preserve">uzyskać na stronie </w:t>
      </w:r>
      <w:hyperlink r:id="rId3">
        <w:r>
          <w:rPr>
            <w:rStyle w:val="Czeinternetowe"/>
            <w:rFonts w:cs="Calibri" w:ascii="Calibri" w:hAnsi="Calibri" w:asciiTheme="minorHAnsi" w:cstheme="minorHAnsi" w:hAnsiTheme="minorHAnsi"/>
            <w:iCs/>
            <w:color w:val="000000" w:themeColor="text1"/>
          </w:rPr>
          <w:t>www.bip.gmina.nowaruda.pl</w:t>
        </w:r>
      </w:hyperlink>
      <w:r>
        <w:rPr>
          <w:rFonts w:cs="Calibri" w:ascii="Calibri" w:hAnsi="Calibri" w:asciiTheme="minorHAnsi" w:cstheme="minorHAnsi" w:hAnsiTheme="minorHAnsi"/>
          <w:iCs/>
          <w:color w:val="000000" w:themeColor="text1"/>
        </w:rPr>
        <w:t xml:space="preserve"> w pliku pt. </w:t>
      </w:r>
      <w:r>
        <w:rPr>
          <w:rFonts w:cs="Calibri" w:ascii="Calibri" w:hAnsi="Calibri" w:asciiTheme="minorHAnsi" w:cstheme="minorHAnsi" w:hAnsiTheme="minorHAnsi"/>
          <w:b/>
          <w:bCs/>
          <w:iCs/>
          <w:color w:val="000000" w:themeColor="text1"/>
        </w:rPr>
        <w:t>Klauzula informacyjna do przetwarzania danych osobowych RODO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 w:before="120" w:after="0"/>
        <w:rPr>
          <w:rFonts w:ascii="Calibri" w:hAnsi="Calibri" w:eastAsia="Times New Roman" w:cs="Calibri" w:asciiTheme="minorHAnsi" w:cstheme="minorHAnsi" w:hAnsiTheme="minorHAnsi"/>
          <w:color w:val="000000" w:themeColor="text1"/>
        </w:rPr>
      </w:pPr>
      <w:r>
        <w:rPr>
          <w:rFonts w:eastAsia="Times New Roman" w:cs="Calibri" w:ascii="Calibri" w:hAnsi="Calibri" w:asciiTheme="minorHAnsi" w:cstheme="minorHAnsi" w:hAnsiTheme="minorHAnsi"/>
          <w:color w:val="000000" w:themeColor="text1"/>
        </w:rPr>
        <w:t>Nowa Ruda, dnia 04.12.2020 r.</w:t>
      </w:r>
      <w:r>
        <w:rPr>
          <w:rFonts w:cs="Calibri" w:ascii="Calibri" w:hAnsi="Calibri" w:asciiTheme="minorHAnsi" w:cstheme="minorHAnsi" w:hAnsiTheme="minorHAnsi"/>
          <w:color w:val="000000" w:themeColor="text1"/>
        </w:rPr>
        <w:tab/>
      </w:r>
      <w:r>
        <w:rPr>
          <w:color w:val="FFFFFF" w:themeColor="background1"/>
        </w:rPr>
        <w:t>/Adrianna Mierzejewska – Wójt Gminy Nowa Ruda/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color w:val="000000" w:themeColor="text1"/>
          <w:sz w:val="24"/>
          <w:szCs w:val="24"/>
        </w:rPr>
      </w:pPr>
      <w:r>
        <w:rPr>
          <w:color w:val="000000" w:themeColor="text1"/>
        </w:rPr>
        <w:tab/>
        <w:tab/>
      </w:r>
      <w:r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>
      <w:pPr>
        <w:pStyle w:val="Normal"/>
        <w:spacing w:before="0" w:after="160"/>
        <w:rPr>
          <w:color w:val="000000" w:themeColor="text1"/>
        </w:rPr>
      </w:pPr>
      <w:r>
        <w:br w:type="column"/>
      </w: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/>
        <w:bCs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70" w:hanging="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§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45882"/>
    <w:pPr>
      <w:widowControl/>
      <w:suppressAutoHyphens w:val="true"/>
      <w:bidi w:val="0"/>
      <w:spacing w:lineRule="auto" w:line="242" w:before="0" w:after="16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145882"/>
    <w:pPr>
      <w:keepNext w:val="true"/>
      <w:keepLines/>
      <w:spacing w:lineRule="auto" w:line="360" w:before="120" w:after="0"/>
      <w:outlineLvl w:val="0"/>
    </w:pPr>
    <w:rPr>
      <w:rFonts w:ascii="Calibri" w:hAnsi="Calibri" w:eastAsia="Times New Roman" w:cs="Calibri" w:asciiTheme="minorHAnsi" w:cstheme="minorHAnsi" w:hAnsiTheme="minorHAnsi"/>
      <w:color w:val="000000" w:themeColor="text1"/>
      <w:sz w:val="24"/>
      <w:szCs w:val="24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145882"/>
    <w:pPr>
      <w:keepNext w:val="true"/>
      <w:keepLines/>
      <w:spacing w:lineRule="auto" w:line="360" w:before="40" w:after="0"/>
      <w:outlineLvl w:val="1"/>
    </w:pPr>
    <w:rPr>
      <w:rFonts w:ascii="Calibri" w:hAnsi="Calibri" w:eastAsia="Times New Roman" w:cs="Calibri" w:asciiTheme="minorHAnsi" w:cstheme="minorHAnsi" w:hAnsiTheme="minorHAnsi"/>
      <w:color w:val="000000" w:themeColor="tex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145882"/>
    <w:rPr>
      <w:rFonts w:eastAsia="Times New Roman" w:cs="Calibri" w:cstheme="minorHAnsi"/>
      <w:color w:val="000000" w:themeColor="text1"/>
      <w:sz w:val="24"/>
      <w:szCs w:val="24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145882"/>
    <w:rPr>
      <w:rFonts w:eastAsia="Times New Roman" w:cs="Calibri" w:cstheme="minorHAnsi"/>
      <w:color w:val="000000" w:themeColor="text1"/>
      <w:sz w:val="26"/>
      <w:szCs w:val="26"/>
    </w:rPr>
  </w:style>
  <w:style w:type="character" w:styleId="Czeinternetowe">
    <w:name w:val="Łącze internetowe"/>
    <w:basedOn w:val="DefaultParagraphFont"/>
    <w:uiPriority w:val="99"/>
    <w:semiHidden/>
    <w:unhideWhenUsed/>
    <w:rsid w:val="00145882"/>
    <w:rPr>
      <w:color w:val="0563C1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444273"/>
    <w:rPr>
      <w:rFonts w:ascii="Segoe UI" w:hAnsi="Segoe UI" w:eastAsia="Calibr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145882"/>
    <w:pPr>
      <w:ind w:left="720" w:hanging="0"/>
    </w:pPr>
    <w:rPr/>
  </w:style>
  <w:style w:type="paragraph" w:styleId="Standard" w:customStyle="1">
    <w:name w:val="Standard"/>
    <w:qFormat/>
    <w:rsid w:val="00145882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pl-PL"/>
    </w:rPr>
  </w:style>
  <w:style w:type="paragraph" w:styleId="Textbody" w:customStyle="1">
    <w:name w:val="Text body"/>
    <w:basedOn w:val="Standard"/>
    <w:qFormat/>
    <w:rsid w:val="00145882"/>
    <w:pPr>
      <w:spacing w:before="0" w:after="12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4427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toprzetragi.pl/" TargetMode="External"/><Relationship Id="rId3" Type="http://schemas.openxmlformats.org/officeDocument/2006/relationships/hyperlink" Target="http://www.bip.gmina.nowaruda.pl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LibreOffice/7.0.1.2$Windows_X86_64 LibreOffice_project/7cbcfc562f6eb6708b5ff7d7397325de9e764452</Application>
  <Pages>2</Pages>
  <Words>1163</Words>
  <Characters>6986</Characters>
  <CharactersWithSpaces>8115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2020-12-02T13:14:00Z</dcterms:created>
  <dc:creator>Renata</dc:creator>
  <dc:description/>
  <dc:language>pl-PL</dc:language>
  <cp:lastModifiedBy>Renata</cp:lastModifiedBy>
  <cp:lastPrinted>2020-12-04T07:47:00Z</cp:lastPrinted>
  <dcterms:modified xsi:type="dcterms:W3CDTF">2020-12-04T08:13:00Z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