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E81ADE" w14:textId="1FC13A2A" w:rsidR="00B25D2F" w:rsidRPr="007250D9" w:rsidRDefault="000A3058" w:rsidP="003F30A7">
      <w:pPr>
        <w:pStyle w:val="Nagwek1"/>
        <w:rPr>
          <w:rStyle w:val="Pogrubienie"/>
        </w:rPr>
      </w:pPr>
      <w:r w:rsidRPr="007250D9">
        <w:rPr>
          <w:rStyle w:val="Pogrubienie"/>
        </w:rPr>
        <w:t xml:space="preserve">Zarządzenie </w:t>
      </w:r>
      <w:r w:rsidR="00AB586B" w:rsidRPr="007250D9">
        <w:rPr>
          <w:rStyle w:val="Pogrubienie"/>
        </w:rPr>
        <w:t>N</w:t>
      </w:r>
      <w:r w:rsidRPr="007250D9">
        <w:rPr>
          <w:rStyle w:val="Pogrubienie"/>
        </w:rPr>
        <w:t xml:space="preserve">r </w:t>
      </w:r>
      <w:r w:rsidR="00BB6C31">
        <w:rPr>
          <w:rStyle w:val="Pogrubienie"/>
        </w:rPr>
        <w:t>566</w:t>
      </w:r>
      <w:r w:rsidRPr="007250D9">
        <w:rPr>
          <w:rStyle w:val="Pogrubienie"/>
        </w:rPr>
        <w:t xml:space="preserve">/20 Wójta Gminy Nowa Ruda z dnia </w:t>
      </w:r>
      <w:r w:rsidR="00BB6C31">
        <w:rPr>
          <w:rStyle w:val="Pogrubienie"/>
        </w:rPr>
        <w:t xml:space="preserve">06 listopada </w:t>
      </w:r>
      <w:r w:rsidRPr="007250D9">
        <w:rPr>
          <w:rStyle w:val="Pogrubienie"/>
        </w:rPr>
        <w:t>2020 roku w sprawie przeznaczenia do wydzierżawienia i zawarci</w:t>
      </w:r>
      <w:r w:rsidR="004B5DE8" w:rsidRPr="007250D9">
        <w:rPr>
          <w:rStyle w:val="Pogrubienie"/>
        </w:rPr>
        <w:t>a</w:t>
      </w:r>
      <w:r w:rsidRPr="007250D9">
        <w:rPr>
          <w:rStyle w:val="Pogrubienie"/>
        </w:rPr>
        <w:t xml:space="preserve"> kolejnej umowy dzierżawy oraz ogłoszenia wykazu nieruchomości stanowiących własność Gminy Nowa Ruda i ustalenia wysokości stawki czynszu dzierżawnego</w:t>
      </w:r>
    </w:p>
    <w:p w14:paraId="60EEE87F" w14:textId="65A4FB3B" w:rsidR="000A3058" w:rsidRPr="00B671B0" w:rsidRDefault="000A3058" w:rsidP="008E5460">
      <w:pPr>
        <w:pStyle w:val="Nagwek2"/>
        <w:rPr>
          <w:szCs w:val="24"/>
        </w:rPr>
      </w:pPr>
      <w:r w:rsidRPr="00B671B0">
        <w:t>Na podstawie art. 30 ust. 2 pkt 3 ustawy z dnia 8 marca 1990 roku o samorządzie gminnym (</w:t>
      </w:r>
      <w:proofErr w:type="spellStart"/>
      <w:r w:rsidRPr="00B671B0">
        <w:t>t.j</w:t>
      </w:r>
      <w:proofErr w:type="spellEnd"/>
      <w:r w:rsidRPr="00B671B0">
        <w:t xml:space="preserve">. Dz. U. z 2020 r. poz. 713) art. 13 ust. 1, art. 25 ust. 1, art. 35 ust. 1 i 2 ustawy z dnia 21 sierpnia 1997 r. o gospodarce nieruchomościami </w:t>
      </w:r>
      <w:r w:rsidR="00A272C1" w:rsidRPr="00B671B0">
        <w:t>(</w:t>
      </w:r>
      <w:proofErr w:type="spellStart"/>
      <w:r w:rsidR="00A272C1">
        <w:t>t.j</w:t>
      </w:r>
      <w:proofErr w:type="spellEnd"/>
      <w:r w:rsidR="00A272C1">
        <w:t>. Dz. U. z 2020 r. poz. 65; zm.: Dz. U. z 2020 r. poz. 284, poz. 471, poz. 782 i poz. 1709)</w:t>
      </w:r>
      <w:r w:rsidR="00A272C1" w:rsidRPr="00B671B0">
        <w:t>,</w:t>
      </w:r>
      <w:r w:rsidRPr="00B671B0">
        <w:t xml:space="preserve"> § 4, § 5 ust. 1, § 20 ust. 2 pkt 5 uchwały Nr 252/XXXIII/13 Rady Gminy Nowa Ruda z dnia 29 stycznia 2013 roku w sprawie zasad gospodarowania nieruchomościami stanowiącymi własność Gminy Nowa Ruda (Dolno. z 2013 r. poz. 1851; zm.: Dolno. z 2014 r. poz. 1824 i poz. 2953, z 2015 r. poz. 4379, z 2016 r. poz. 1665 i poz. 4413 oraz z 2020 r. poz. 313), </w:t>
      </w:r>
      <w:r w:rsidR="007057E1" w:rsidRPr="00B671B0">
        <w:br/>
      </w:r>
      <w:r w:rsidRPr="007250D9">
        <w:rPr>
          <w:rStyle w:val="Pogrubienie"/>
        </w:rPr>
        <w:t>Wójt Gminy Nowa Ruda zarządza, co następuje</w:t>
      </w:r>
      <w:r w:rsidRPr="00B671B0">
        <w:rPr>
          <w:szCs w:val="24"/>
        </w:rPr>
        <w:t>:</w:t>
      </w:r>
    </w:p>
    <w:p w14:paraId="6850F651" w14:textId="27522181" w:rsidR="000A3058" w:rsidRPr="00277783" w:rsidRDefault="006B2912" w:rsidP="00F05A25">
      <w:pPr>
        <w:pStyle w:val="Akapitzlist"/>
        <w:numPr>
          <w:ilvl w:val="0"/>
          <w:numId w:val="3"/>
        </w:numPr>
        <w:suppressAutoHyphens/>
        <w:autoSpaceDN w:val="0"/>
        <w:spacing w:before="240"/>
        <w:textAlignment w:val="baseline"/>
        <w:rPr>
          <w:rFonts w:ascii="Calibri" w:eastAsia="Calibri" w:hAnsi="Calibri" w:cs="Calibri"/>
        </w:rPr>
      </w:pPr>
      <w:r w:rsidRPr="006B2912">
        <w:rPr>
          <w:rFonts w:ascii="Calibri" w:hAnsi="Calibri" w:cs="Calibri"/>
        </w:rPr>
        <w:t>Przeznacza się do wydzierżawienia i zawarcia kolejnej umowy dzierżawy w trybie bezprzetargowym na czas oznaczony do 3 lat na rzecz dotychczasowego dzierżawcy nieruchomość gruntową niezabudowaną w granicach</w:t>
      </w:r>
      <w:r w:rsidR="0039577B">
        <w:rPr>
          <w:rFonts w:ascii="Calibri" w:hAnsi="Calibri" w:cs="Calibri"/>
        </w:rPr>
        <w:t xml:space="preserve"> </w:t>
      </w:r>
      <w:r w:rsidR="00BC3ED0">
        <w:rPr>
          <w:rFonts w:ascii="Calibri" w:hAnsi="Calibri" w:cs="Calibri"/>
        </w:rPr>
        <w:t>działk</w:t>
      </w:r>
      <w:r w:rsidR="00AD6E9F">
        <w:rPr>
          <w:rFonts w:ascii="Calibri" w:hAnsi="Calibri" w:cs="Calibri"/>
        </w:rPr>
        <w:t>i</w:t>
      </w:r>
      <w:r w:rsidR="00BC3ED0">
        <w:rPr>
          <w:rFonts w:ascii="Calibri" w:hAnsi="Calibri" w:cs="Calibri"/>
        </w:rPr>
        <w:t xml:space="preserve"> oznaczon</w:t>
      </w:r>
      <w:r w:rsidR="00AD6E9F">
        <w:rPr>
          <w:rFonts w:ascii="Calibri" w:hAnsi="Calibri" w:cs="Calibri"/>
        </w:rPr>
        <w:t>ej</w:t>
      </w:r>
      <w:r w:rsidR="00BC3ED0">
        <w:rPr>
          <w:rFonts w:ascii="Calibri" w:hAnsi="Calibri" w:cs="Calibri"/>
        </w:rPr>
        <w:t xml:space="preserve"> numer</w:t>
      </w:r>
      <w:r w:rsidR="00AD6E9F">
        <w:rPr>
          <w:rFonts w:ascii="Calibri" w:hAnsi="Calibri" w:cs="Calibri"/>
        </w:rPr>
        <w:t>e</w:t>
      </w:r>
      <w:r w:rsidR="00DF31E8">
        <w:rPr>
          <w:rFonts w:ascii="Calibri" w:hAnsi="Calibri" w:cs="Calibri"/>
        </w:rPr>
        <w:t>m</w:t>
      </w:r>
      <w:r w:rsidR="00AD6E9F">
        <w:rPr>
          <w:rFonts w:ascii="Calibri" w:hAnsi="Calibri" w:cs="Calibri"/>
        </w:rPr>
        <w:t xml:space="preserve"> </w:t>
      </w:r>
      <w:r w:rsidR="00BC3ED0">
        <w:rPr>
          <w:rFonts w:ascii="Calibri" w:hAnsi="Calibri" w:cs="Calibri"/>
        </w:rPr>
        <w:t>ewidencyjnym</w:t>
      </w:r>
      <w:r w:rsidR="00A272C1">
        <w:rPr>
          <w:rFonts w:ascii="Calibri" w:hAnsi="Calibri" w:cs="Calibri"/>
        </w:rPr>
        <w:t xml:space="preserve"> </w:t>
      </w:r>
      <w:r w:rsidR="009C200B">
        <w:rPr>
          <w:rFonts w:ascii="Calibri" w:hAnsi="Calibri" w:cs="Calibri"/>
        </w:rPr>
        <w:t>253/2</w:t>
      </w:r>
      <w:r w:rsidR="00040F65">
        <w:rPr>
          <w:rFonts w:ascii="Calibri" w:hAnsi="Calibri" w:cs="Calibri"/>
        </w:rPr>
        <w:t xml:space="preserve"> </w:t>
      </w:r>
      <w:r w:rsidR="000A3058" w:rsidRPr="00277783">
        <w:rPr>
          <w:rFonts w:ascii="Calibri" w:hAnsi="Calibri" w:cs="Calibri"/>
        </w:rPr>
        <w:t>o</w:t>
      </w:r>
      <w:r w:rsidR="00206F01">
        <w:rPr>
          <w:rFonts w:ascii="Calibri" w:hAnsi="Calibri" w:cs="Calibri"/>
        </w:rPr>
        <w:t xml:space="preserve"> </w:t>
      </w:r>
      <w:r w:rsidR="008F3490">
        <w:rPr>
          <w:rFonts w:ascii="Calibri" w:hAnsi="Calibri" w:cs="Calibri"/>
        </w:rPr>
        <w:t xml:space="preserve">ogólnej </w:t>
      </w:r>
      <w:r w:rsidR="000A3058" w:rsidRPr="00277783">
        <w:rPr>
          <w:rFonts w:ascii="Calibri" w:hAnsi="Calibri" w:cs="Calibri"/>
        </w:rPr>
        <w:t xml:space="preserve">powierzchni </w:t>
      </w:r>
      <w:r w:rsidR="00206F01">
        <w:rPr>
          <w:rFonts w:ascii="Calibri" w:hAnsi="Calibri" w:cs="Calibri"/>
        </w:rPr>
        <w:t>0,</w:t>
      </w:r>
      <w:r w:rsidR="009C200B">
        <w:rPr>
          <w:rFonts w:ascii="Calibri" w:hAnsi="Calibri" w:cs="Calibri"/>
        </w:rPr>
        <w:t>11</w:t>
      </w:r>
      <w:r w:rsidR="00D97EAE">
        <w:rPr>
          <w:rFonts w:ascii="Calibri" w:hAnsi="Calibri" w:cs="Calibri"/>
        </w:rPr>
        <w:t xml:space="preserve"> </w:t>
      </w:r>
      <w:r w:rsidR="000A3058" w:rsidRPr="00277783">
        <w:rPr>
          <w:rFonts w:ascii="Calibri" w:hAnsi="Calibri" w:cs="Calibri"/>
        </w:rPr>
        <w:t>ha, położoną w</w:t>
      </w:r>
      <w:r w:rsidR="008A61C2" w:rsidRPr="00277783">
        <w:rPr>
          <w:rFonts w:ascii="Calibri" w:hAnsi="Calibri" w:cs="Calibri"/>
        </w:rPr>
        <w:t xml:space="preserve"> </w:t>
      </w:r>
      <w:r w:rsidR="000A3058" w:rsidRPr="00277783">
        <w:rPr>
          <w:rFonts w:ascii="Calibri" w:hAnsi="Calibri" w:cs="Calibri"/>
        </w:rPr>
        <w:t xml:space="preserve">obrębie </w:t>
      </w:r>
      <w:r w:rsidR="009C200B">
        <w:rPr>
          <w:rFonts w:ascii="Calibri" w:hAnsi="Calibri" w:cs="Calibri"/>
        </w:rPr>
        <w:t>Włodowice</w:t>
      </w:r>
      <w:r w:rsidR="000A3058" w:rsidRPr="00277783">
        <w:rPr>
          <w:rFonts w:ascii="Calibri" w:hAnsi="Calibri" w:cs="Calibri"/>
        </w:rPr>
        <w:t xml:space="preserve">, określoną szczegółowo </w:t>
      </w:r>
      <w:r w:rsidR="00F05A25">
        <w:rPr>
          <w:rFonts w:ascii="Calibri" w:hAnsi="Calibri" w:cs="Calibri"/>
        </w:rPr>
        <w:t xml:space="preserve">w </w:t>
      </w:r>
      <w:r w:rsidR="000A3058" w:rsidRPr="00277783">
        <w:rPr>
          <w:rFonts w:ascii="Calibri" w:hAnsi="Calibri" w:cs="Calibri"/>
        </w:rPr>
        <w:t>wykazie stanowiącym załącznik do</w:t>
      </w:r>
      <w:r w:rsidR="00F05A25">
        <w:rPr>
          <w:rFonts w:ascii="Calibri" w:hAnsi="Calibri" w:cs="Calibri"/>
        </w:rPr>
        <w:t xml:space="preserve"> </w:t>
      </w:r>
      <w:r w:rsidR="000A3058" w:rsidRPr="00277783">
        <w:rPr>
          <w:rFonts w:ascii="Calibri" w:hAnsi="Calibri" w:cs="Calibri"/>
        </w:rPr>
        <w:t>niniejszego zarządzenia.</w:t>
      </w:r>
    </w:p>
    <w:p w14:paraId="0A523015" w14:textId="7BA6E2CE" w:rsidR="008A61C2" w:rsidRPr="00277783" w:rsidRDefault="008A61C2" w:rsidP="008A61C2">
      <w:pPr>
        <w:numPr>
          <w:ilvl w:val="1"/>
          <w:numId w:val="3"/>
        </w:numPr>
        <w:suppressAutoHyphens/>
        <w:autoSpaceDN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hAnsi="Calibri" w:cs="Calibri"/>
        </w:rPr>
        <w:t>Nieruchomość stanowiącą własność Gminy Nowa Ruda opisaną w ust. 1 przeznacza się do wydzierżawienia na cele związane z gospodarką rolną na okres od dnia 01.12.2020 r. do dnia 30.11.202</w:t>
      </w:r>
      <w:r w:rsidR="005F159A">
        <w:rPr>
          <w:rFonts w:ascii="Calibri" w:hAnsi="Calibri" w:cs="Calibri"/>
        </w:rPr>
        <w:t>3</w:t>
      </w:r>
      <w:r w:rsidRPr="00277783">
        <w:rPr>
          <w:rFonts w:ascii="Calibri" w:hAnsi="Calibri" w:cs="Calibri"/>
        </w:rPr>
        <w:t xml:space="preserve"> r.</w:t>
      </w:r>
    </w:p>
    <w:p w14:paraId="053501AA" w14:textId="492B7EFD" w:rsidR="008A61C2" w:rsidRPr="00277783" w:rsidRDefault="008A61C2" w:rsidP="008A61C2">
      <w:pPr>
        <w:numPr>
          <w:ilvl w:val="1"/>
          <w:numId w:val="3"/>
        </w:numPr>
        <w:suppressAutoHyphens/>
        <w:autoSpaceDN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hAnsi="Calibri" w:cs="Calibri"/>
        </w:rPr>
        <w:t xml:space="preserve">Roczna wysokość stawki czynszu dzierżawnego za nieruchomość opisaną w ust. 1 wynosi </w:t>
      </w:r>
      <w:r w:rsidR="009C200B">
        <w:rPr>
          <w:rFonts w:ascii="Calibri" w:hAnsi="Calibri" w:cs="Calibri"/>
        </w:rPr>
        <w:t>46,09</w:t>
      </w:r>
      <w:r w:rsidR="00EA7980">
        <w:rPr>
          <w:rFonts w:ascii="Calibri" w:hAnsi="Calibri" w:cs="Calibri"/>
        </w:rPr>
        <w:t xml:space="preserve"> </w:t>
      </w:r>
      <w:r w:rsidRPr="00277783">
        <w:rPr>
          <w:rFonts w:ascii="Calibri" w:hAnsi="Calibri" w:cs="Calibri"/>
        </w:rPr>
        <w:t xml:space="preserve">zł (słownie: </w:t>
      </w:r>
      <w:r w:rsidR="00932654">
        <w:rPr>
          <w:rFonts w:ascii="Calibri" w:hAnsi="Calibri" w:cs="Calibri"/>
        </w:rPr>
        <w:t xml:space="preserve">czterdzieści </w:t>
      </w:r>
      <w:r w:rsidR="009C200B">
        <w:rPr>
          <w:rFonts w:ascii="Calibri" w:hAnsi="Calibri" w:cs="Calibri"/>
        </w:rPr>
        <w:t>sześć złotych 09</w:t>
      </w:r>
      <w:r w:rsidR="002938C9">
        <w:rPr>
          <w:rFonts w:ascii="Calibri" w:hAnsi="Calibri" w:cs="Calibri"/>
        </w:rPr>
        <w:t>/</w:t>
      </w:r>
      <w:r w:rsidR="000D3C09">
        <w:rPr>
          <w:rFonts w:ascii="Calibri" w:hAnsi="Calibri" w:cs="Calibri"/>
        </w:rPr>
        <w:t>1</w:t>
      </w:r>
      <w:r w:rsidRPr="00277783">
        <w:rPr>
          <w:rFonts w:ascii="Calibri" w:hAnsi="Calibri" w:cs="Calibri"/>
        </w:rPr>
        <w:t xml:space="preserve">00) tj. </w:t>
      </w:r>
      <w:r w:rsidR="009C200B">
        <w:rPr>
          <w:rFonts w:ascii="Calibri" w:hAnsi="Calibri" w:cs="Calibri"/>
        </w:rPr>
        <w:t>419</w:t>
      </w:r>
      <w:r w:rsidRPr="00277783">
        <w:rPr>
          <w:rFonts w:ascii="Calibri" w:hAnsi="Calibri" w:cs="Calibri"/>
        </w:rPr>
        <w:t>,00 zł za 1 ha.</w:t>
      </w:r>
    </w:p>
    <w:p w14:paraId="036C6AF8" w14:textId="53D1FC91" w:rsidR="00546ED7" w:rsidRPr="00277783" w:rsidRDefault="008A61C2" w:rsidP="00F05A25">
      <w:pPr>
        <w:pStyle w:val="Akapitzlist"/>
        <w:numPr>
          <w:ilvl w:val="0"/>
          <w:numId w:val="3"/>
        </w:numPr>
        <w:spacing w:before="240"/>
      </w:pPr>
      <w:r w:rsidRPr="00277783">
        <w:t>Czynsz dzierżawny o którym mowa w § 1 ust. 3 płatny jest w dwóch ratach w terminach:</w:t>
      </w:r>
      <w:r w:rsidR="00277783">
        <w:br/>
      </w:r>
      <w:r w:rsidRPr="00277783">
        <w:t>I rata – w terminie do 31 marca</w:t>
      </w:r>
      <w:r w:rsidR="00393A9C">
        <w:t>,</w:t>
      </w:r>
      <w:r w:rsidR="00277783">
        <w:br/>
      </w:r>
      <w:r w:rsidRPr="00277783">
        <w:t>II rata – w terminie do 30 września</w:t>
      </w:r>
      <w:r w:rsidR="00393A9C">
        <w:t>,</w:t>
      </w:r>
      <w:r w:rsidR="00277783">
        <w:br/>
      </w:r>
      <w:r w:rsidRPr="00277783">
        <w:t>każdego roku.</w:t>
      </w:r>
      <w:r w:rsidR="00546ED7" w:rsidRPr="00277783">
        <w:t xml:space="preserve"> </w:t>
      </w:r>
      <w:r w:rsidR="00277783">
        <w:br/>
      </w:r>
      <w:r w:rsidRPr="00277783">
        <w:rPr>
          <w:rFonts w:ascii="Calibri" w:eastAsia="Calibri" w:hAnsi="Calibri" w:cs="Calibri"/>
        </w:rPr>
        <w:t>Zapłata czynszu dzierżawnego w roku 2020 nastąpi jednorazowo w terminie 14 dni od dnia otrzymania zawiadomienia o wysokości czynszu dzierżawnego.</w:t>
      </w:r>
    </w:p>
    <w:p w14:paraId="4226C9D4" w14:textId="77777777" w:rsidR="00546ED7" w:rsidRPr="00277783" w:rsidRDefault="008A61C2" w:rsidP="00546ED7">
      <w:pPr>
        <w:pStyle w:val="Akapitzlist"/>
        <w:numPr>
          <w:ilvl w:val="1"/>
          <w:numId w:val="3"/>
        </w:numPr>
        <w:suppressAutoHyphens/>
        <w:autoSpaceDN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lastRenderedPageBreak/>
        <w:t>Czynsz dzierżawny za pierwszy i ostatni rok dzierżawy zostanie ustalony proporcjonalnie do okresu użytkowania.</w:t>
      </w:r>
    </w:p>
    <w:p w14:paraId="73C2787B" w14:textId="611FCF35" w:rsidR="006A5D52" w:rsidRPr="00277783" w:rsidRDefault="006A5D52" w:rsidP="00AB586B">
      <w:pPr>
        <w:pStyle w:val="Akapitzlist"/>
        <w:numPr>
          <w:ilvl w:val="0"/>
          <w:numId w:val="6"/>
        </w:numPr>
        <w:suppressAutoHyphens/>
        <w:autoSpaceDN w:val="0"/>
        <w:spacing w:before="240"/>
        <w:contextualSpacing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t>Wykaz o którym mowa w § 1 ust. 1 wywiesza się na okres 21 dni na tablicy ogłoszeń w Urzędzie Gminy Nowa Ruda, ul. Niepodległości 2, zamieszcza się w Biuletynie Informacji Publicznej Gminy Nowa Ruda, na stronie internetowej Urzędu Gminy Nowa Ruda oraz na tablicy ogłoszeń Sołectwa</w:t>
      </w:r>
      <w:r w:rsidR="00085968">
        <w:rPr>
          <w:rFonts w:ascii="Calibri" w:eastAsia="Calibri" w:hAnsi="Calibri" w:cs="Calibri"/>
        </w:rPr>
        <w:t xml:space="preserve"> </w:t>
      </w:r>
      <w:r w:rsidR="009C200B">
        <w:rPr>
          <w:rFonts w:ascii="Calibri" w:eastAsia="Calibri" w:hAnsi="Calibri" w:cs="Calibri"/>
        </w:rPr>
        <w:t>Włodowice</w:t>
      </w:r>
      <w:r w:rsidR="0022429B">
        <w:rPr>
          <w:rFonts w:ascii="Calibri" w:eastAsia="Calibri" w:hAnsi="Calibri" w:cs="Calibri"/>
        </w:rPr>
        <w:t>.</w:t>
      </w:r>
      <w:r w:rsidRPr="00277783">
        <w:rPr>
          <w:rFonts w:ascii="Calibri" w:eastAsia="Calibri" w:hAnsi="Calibri" w:cs="Calibri"/>
        </w:rPr>
        <w:t xml:space="preserve"> Informacja o zamieszczeniu wykazu podaje się do publicznej wiadomości poprzez ogłoszenie w prasie lokalnej.</w:t>
      </w:r>
    </w:p>
    <w:p w14:paraId="3075424E" w14:textId="2D8A1059" w:rsidR="006A5D52" w:rsidRPr="00277783" w:rsidRDefault="006A5D52" w:rsidP="00AB586B">
      <w:pPr>
        <w:pStyle w:val="Akapitzlist"/>
        <w:numPr>
          <w:ilvl w:val="0"/>
          <w:numId w:val="6"/>
        </w:numPr>
        <w:suppressAutoHyphens/>
        <w:autoSpaceDN w:val="0"/>
        <w:spacing w:before="240"/>
        <w:contextualSpacing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t>Wykonanie zarządzenia powierza się Kierownikowi Referatu Gospodarki Nieruchomościami i Geodezji.</w:t>
      </w:r>
    </w:p>
    <w:p w14:paraId="48C3DF06" w14:textId="37591627" w:rsidR="006A5D52" w:rsidRPr="00277783" w:rsidRDefault="00170181" w:rsidP="00AB586B">
      <w:pPr>
        <w:pStyle w:val="Akapitzlist"/>
        <w:numPr>
          <w:ilvl w:val="0"/>
          <w:numId w:val="6"/>
        </w:numPr>
        <w:suppressAutoHyphens/>
        <w:autoSpaceDN w:val="0"/>
        <w:spacing w:before="240"/>
        <w:contextualSpacing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t>Zarządzenie wchodzi w życie z dniem wydania.</w:t>
      </w:r>
    </w:p>
    <w:p w14:paraId="38078820" w14:textId="77777777" w:rsidR="00170181" w:rsidRPr="00BB6C31" w:rsidRDefault="00170181" w:rsidP="00AB586B">
      <w:pPr>
        <w:pStyle w:val="Akapitzlist"/>
        <w:tabs>
          <w:tab w:val="right" w:pos="8931"/>
        </w:tabs>
        <w:spacing w:before="240" w:after="240"/>
        <w:ind w:left="0"/>
        <w:contextualSpacing w:val="0"/>
        <w:rPr>
          <w:rFonts w:cs="Calibri"/>
        </w:rPr>
      </w:pPr>
      <w:r w:rsidRPr="00BB6C31">
        <w:rPr>
          <w:rFonts w:cs="Calibri"/>
        </w:rPr>
        <w:tab/>
      </w:r>
      <w:bookmarkStart w:id="0" w:name="_Hlk51660687"/>
      <w:r w:rsidRPr="00BB6C31">
        <w:rPr>
          <w:rFonts w:cs="Calibri"/>
        </w:rPr>
        <w:t>/Adrianna Mierzejewska – Wójt Gminy Nowa Ruda/</w:t>
      </w:r>
    </w:p>
    <w:p w14:paraId="1368CAA4" w14:textId="77777777" w:rsidR="00170181" w:rsidRDefault="00170181" w:rsidP="00170181">
      <w:pPr>
        <w:pStyle w:val="Akapitzlist"/>
        <w:tabs>
          <w:tab w:val="right" w:pos="8931"/>
        </w:tabs>
        <w:spacing w:before="120" w:after="120"/>
        <w:ind w:left="0"/>
        <w:rPr>
          <w:rFonts w:cs="Calibri"/>
        </w:rPr>
      </w:pPr>
    </w:p>
    <w:p w14:paraId="0A378A82" w14:textId="13FE073F" w:rsidR="00170181" w:rsidRDefault="00170181" w:rsidP="00170181">
      <w:pPr>
        <w:pStyle w:val="Akapitzlist"/>
        <w:tabs>
          <w:tab w:val="right" w:pos="8931"/>
        </w:tabs>
        <w:spacing w:before="120" w:after="120"/>
        <w:ind w:left="0"/>
        <w:rPr>
          <w:rFonts w:cs="Calibri"/>
        </w:rPr>
        <w:sectPr w:rsidR="00170181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bookmarkEnd w:id="0"/>
    <w:p w14:paraId="37B65733" w14:textId="38A3C2F7" w:rsidR="007057E1" w:rsidRDefault="00E040D0" w:rsidP="00F05A25">
      <w:pPr>
        <w:pStyle w:val="Nagwek1"/>
      </w:pPr>
      <w:r w:rsidRPr="003F30A7">
        <w:lastRenderedPageBreak/>
        <w:t xml:space="preserve">Załącznik do zarządzenia Nr </w:t>
      </w:r>
      <w:r w:rsidR="00BB6C31">
        <w:t>566</w:t>
      </w:r>
      <w:r w:rsidRPr="003F30A7">
        <w:t>/20</w:t>
      </w:r>
      <w:r w:rsidR="007057E1" w:rsidRPr="003F30A7">
        <w:br/>
      </w:r>
      <w:r w:rsidRPr="003F30A7">
        <w:t xml:space="preserve">Wójta Gminy Nowa Ruda </w:t>
      </w:r>
      <w:r w:rsidR="007057E1" w:rsidRPr="003F30A7">
        <w:br/>
      </w:r>
      <w:r w:rsidRPr="003F30A7">
        <w:t xml:space="preserve">z dnia </w:t>
      </w:r>
      <w:r w:rsidR="00BB6C31">
        <w:t>06 listopada</w:t>
      </w:r>
      <w:r w:rsidRPr="003F30A7">
        <w:t xml:space="preserve"> 2020 r.</w:t>
      </w:r>
    </w:p>
    <w:p w14:paraId="376E9F52" w14:textId="6B6E7FE2" w:rsidR="00EF28E4" w:rsidRPr="002F62FD" w:rsidRDefault="00EF28E4" w:rsidP="007250D9">
      <w:pPr>
        <w:pStyle w:val="Nagwek2"/>
        <w:spacing w:before="120"/>
        <w:rPr>
          <w:rStyle w:val="Pogrubienie"/>
          <w:rFonts w:asciiTheme="minorHAnsi" w:hAnsiTheme="minorHAnsi" w:cstheme="minorHAnsi"/>
        </w:rPr>
      </w:pPr>
      <w:r w:rsidRPr="002F62FD">
        <w:rPr>
          <w:rStyle w:val="Pogrubienie"/>
          <w:rFonts w:asciiTheme="minorHAnsi" w:hAnsiTheme="minorHAnsi" w:cstheme="minorHAnsi"/>
        </w:rPr>
        <w:t>Wykaz nieruchomości przeznaczonych do dzierżawy</w:t>
      </w:r>
      <w:r w:rsidR="007250D9" w:rsidRPr="002F62FD">
        <w:rPr>
          <w:rStyle w:val="Pogrubienie"/>
          <w:rFonts w:asciiTheme="minorHAnsi" w:hAnsiTheme="minorHAnsi" w:cstheme="minorHAnsi"/>
        </w:rPr>
        <w:br/>
      </w:r>
      <w:r w:rsidRPr="002F62FD">
        <w:rPr>
          <w:rStyle w:val="Pogrubienie"/>
          <w:rFonts w:asciiTheme="minorHAnsi" w:hAnsiTheme="minorHAnsi" w:cstheme="minorHAnsi"/>
        </w:rPr>
        <w:t xml:space="preserve">Wykaz wywiesza się na okres 21 dni tj. od dnia </w:t>
      </w:r>
      <w:r w:rsidR="00BB6C31">
        <w:rPr>
          <w:rStyle w:val="Pogrubienie"/>
          <w:rFonts w:asciiTheme="minorHAnsi" w:hAnsiTheme="minorHAnsi" w:cstheme="minorHAnsi"/>
        </w:rPr>
        <w:t>06 listopada</w:t>
      </w:r>
      <w:r w:rsidRPr="002F62FD">
        <w:rPr>
          <w:rStyle w:val="Pogrubienie"/>
          <w:rFonts w:asciiTheme="minorHAnsi" w:hAnsiTheme="minorHAnsi" w:cstheme="minorHAnsi"/>
        </w:rPr>
        <w:t xml:space="preserve"> 2020 r. do dnia </w:t>
      </w:r>
      <w:r w:rsidR="00BB6C31">
        <w:rPr>
          <w:rStyle w:val="Pogrubienie"/>
          <w:rFonts w:asciiTheme="minorHAnsi" w:hAnsiTheme="minorHAnsi" w:cstheme="minorHAnsi"/>
        </w:rPr>
        <w:t>26 listopada</w:t>
      </w:r>
      <w:r w:rsidRPr="002F62FD">
        <w:rPr>
          <w:rStyle w:val="Pogrubienie"/>
          <w:rFonts w:asciiTheme="minorHAnsi" w:hAnsiTheme="minorHAnsi" w:cstheme="minorHAnsi"/>
        </w:rPr>
        <w:t xml:space="preserve"> 2020 r.</w:t>
      </w:r>
    </w:p>
    <w:p w14:paraId="38963878" w14:textId="236E09D8" w:rsidR="00D77178" w:rsidRPr="000477B6" w:rsidRDefault="00D77178" w:rsidP="00D77178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Położenie nieruchomości</w:t>
      </w:r>
      <w:r w:rsidRPr="000477B6">
        <w:rPr>
          <w:rFonts w:ascii="Calibri" w:hAnsi="Calibri" w:cs="Calibri"/>
        </w:rPr>
        <w:t xml:space="preserve">: </w:t>
      </w:r>
      <w:r w:rsidR="009C200B">
        <w:rPr>
          <w:rFonts w:ascii="Calibri" w:hAnsi="Calibri" w:cs="Calibri"/>
        </w:rPr>
        <w:t>Włodowice</w:t>
      </w:r>
    </w:p>
    <w:p w14:paraId="613122D8" w14:textId="1FA0874B" w:rsidR="00677FB7" w:rsidRPr="00AD6E9F" w:rsidRDefault="00D77178" w:rsidP="00AD6E9F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Numer działki</w:t>
      </w:r>
      <w:r w:rsidRPr="000477B6">
        <w:rPr>
          <w:rFonts w:ascii="Calibri" w:hAnsi="Calibri" w:cs="Calibri"/>
        </w:rPr>
        <w:t>:</w:t>
      </w:r>
      <w:r w:rsidR="00AD6E9F">
        <w:rPr>
          <w:rFonts w:ascii="Calibri" w:hAnsi="Calibri" w:cs="Calibri"/>
        </w:rPr>
        <w:t xml:space="preserve"> </w:t>
      </w:r>
      <w:r w:rsidR="009C200B">
        <w:rPr>
          <w:rFonts w:ascii="Calibri" w:hAnsi="Calibri" w:cs="Calibri"/>
        </w:rPr>
        <w:t>253/2</w:t>
      </w:r>
    </w:p>
    <w:p w14:paraId="5EE6DCCC" w14:textId="4FF6A6A4" w:rsidR="00677FB7" w:rsidRPr="00AD6E9F" w:rsidRDefault="00D77178" w:rsidP="00AD6E9F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Księga Wieczysta</w:t>
      </w:r>
      <w:r w:rsidRPr="000477B6">
        <w:rPr>
          <w:rFonts w:ascii="Calibri" w:hAnsi="Calibri" w:cs="Calibri"/>
        </w:rPr>
        <w:t>:</w:t>
      </w:r>
      <w:r w:rsidR="00AD6E9F">
        <w:rPr>
          <w:rFonts w:ascii="Calibri" w:hAnsi="Calibri" w:cs="Calibri"/>
        </w:rPr>
        <w:t xml:space="preserve"> </w:t>
      </w:r>
      <w:r w:rsidR="009C200B">
        <w:rPr>
          <w:rFonts w:ascii="Calibri" w:hAnsi="Calibri" w:cs="Calibri"/>
        </w:rPr>
        <w:t>brak</w:t>
      </w:r>
    </w:p>
    <w:p w14:paraId="353A3E4D" w14:textId="1D4DDEB6" w:rsidR="00D77178" w:rsidRPr="000477B6" w:rsidRDefault="00D77178" w:rsidP="00D77178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Powierzchnia dzierżawionej nieruchomości (ha)</w:t>
      </w:r>
      <w:r w:rsidRPr="000477B6">
        <w:rPr>
          <w:rFonts w:ascii="Calibri" w:hAnsi="Calibri" w:cs="Calibri"/>
        </w:rPr>
        <w:t xml:space="preserve">: </w:t>
      </w:r>
      <w:r w:rsidR="00206F01">
        <w:rPr>
          <w:rFonts w:ascii="Calibri" w:hAnsi="Calibri" w:cs="Calibri"/>
        </w:rPr>
        <w:t>0,</w:t>
      </w:r>
      <w:r w:rsidR="009C200B">
        <w:rPr>
          <w:rFonts w:ascii="Calibri" w:hAnsi="Calibri" w:cs="Calibri"/>
        </w:rPr>
        <w:t>11</w:t>
      </w:r>
      <w:r w:rsidR="002938C9">
        <w:rPr>
          <w:rFonts w:ascii="Calibri" w:hAnsi="Calibri" w:cs="Calibri"/>
        </w:rPr>
        <w:t xml:space="preserve"> </w:t>
      </w:r>
      <w:r w:rsidR="00267E2E">
        <w:rPr>
          <w:rFonts w:ascii="Calibri" w:hAnsi="Calibri" w:cs="Calibri"/>
        </w:rPr>
        <w:t>ha</w:t>
      </w:r>
    </w:p>
    <w:p w14:paraId="10D5DEA3" w14:textId="20A43212" w:rsidR="00DF31E8" w:rsidRPr="00932654" w:rsidRDefault="00D77178" w:rsidP="00932654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932654">
        <w:rPr>
          <w:rStyle w:val="Pogrubienie"/>
          <w:rFonts w:ascii="Calibri" w:hAnsi="Calibri" w:cs="Calibri"/>
        </w:rPr>
        <w:t>Opis nieruchomości, przeznaczenie i sposób zagospodarowania</w:t>
      </w:r>
      <w:r w:rsidRPr="00932654">
        <w:rPr>
          <w:rFonts w:ascii="Calibri" w:hAnsi="Calibri" w:cs="Calibri"/>
        </w:rPr>
        <w:t>: nieruchomość</w:t>
      </w:r>
      <w:bookmarkStart w:id="1" w:name="_Hlk532814726"/>
      <w:r w:rsidRPr="00932654">
        <w:rPr>
          <w:rFonts w:ascii="Calibri" w:hAnsi="Calibri" w:cs="Calibri"/>
        </w:rPr>
        <w:t xml:space="preserve"> gruntowa niezabudowana w granicach</w:t>
      </w:r>
      <w:r w:rsidR="00F335C1" w:rsidRPr="00932654">
        <w:rPr>
          <w:rFonts w:ascii="Calibri" w:hAnsi="Calibri" w:cs="Calibri"/>
        </w:rPr>
        <w:t xml:space="preserve"> </w:t>
      </w:r>
      <w:r w:rsidR="00206F01" w:rsidRPr="00932654">
        <w:rPr>
          <w:rFonts w:ascii="Calibri" w:hAnsi="Calibri" w:cs="Calibri"/>
        </w:rPr>
        <w:t>działk</w:t>
      </w:r>
      <w:r w:rsidR="00AD6E9F" w:rsidRPr="00932654">
        <w:rPr>
          <w:rFonts w:ascii="Calibri" w:hAnsi="Calibri" w:cs="Calibri"/>
        </w:rPr>
        <w:t>i</w:t>
      </w:r>
      <w:r w:rsidR="00206F01" w:rsidRPr="00932654">
        <w:rPr>
          <w:rFonts w:ascii="Calibri" w:hAnsi="Calibri" w:cs="Calibri"/>
        </w:rPr>
        <w:t xml:space="preserve"> nr</w:t>
      </w:r>
      <w:r w:rsidR="00AD6E9F" w:rsidRPr="00932654">
        <w:rPr>
          <w:rFonts w:ascii="Calibri" w:hAnsi="Calibri" w:cs="Calibri"/>
        </w:rPr>
        <w:t xml:space="preserve"> </w:t>
      </w:r>
      <w:r w:rsidR="009C200B">
        <w:rPr>
          <w:rFonts w:ascii="Calibri" w:hAnsi="Calibri" w:cs="Calibri"/>
        </w:rPr>
        <w:t>253/2</w:t>
      </w:r>
      <w:r w:rsidR="00AD6E9F" w:rsidRPr="00932654">
        <w:rPr>
          <w:rFonts w:ascii="Calibri" w:hAnsi="Calibri" w:cs="Calibri"/>
        </w:rPr>
        <w:t>, AM-</w:t>
      </w:r>
      <w:r w:rsidR="001A745A">
        <w:rPr>
          <w:rFonts w:ascii="Calibri" w:hAnsi="Calibri" w:cs="Calibri"/>
        </w:rPr>
        <w:t>1</w:t>
      </w:r>
      <w:r w:rsidR="00AD6E9F" w:rsidRPr="00932654">
        <w:rPr>
          <w:rFonts w:ascii="Calibri" w:hAnsi="Calibri" w:cs="Calibri"/>
        </w:rPr>
        <w:t xml:space="preserve">, obręb </w:t>
      </w:r>
      <w:r w:rsidR="009C200B">
        <w:rPr>
          <w:rFonts w:ascii="Calibri" w:hAnsi="Calibri" w:cs="Calibri"/>
        </w:rPr>
        <w:t>Włodowice</w:t>
      </w:r>
      <w:r w:rsidR="00AD6E9F" w:rsidRPr="00932654">
        <w:rPr>
          <w:rFonts w:ascii="Calibri" w:hAnsi="Calibri" w:cs="Calibri"/>
        </w:rPr>
        <w:t xml:space="preserve">, o </w:t>
      </w:r>
      <w:r w:rsidR="008F3490" w:rsidRPr="00932654">
        <w:rPr>
          <w:rFonts w:ascii="Calibri" w:hAnsi="Calibri" w:cs="Calibri"/>
        </w:rPr>
        <w:t xml:space="preserve">ogólnej </w:t>
      </w:r>
      <w:r w:rsidR="00AD6E9F" w:rsidRPr="00932654">
        <w:rPr>
          <w:rFonts w:ascii="Calibri" w:hAnsi="Calibri" w:cs="Calibri"/>
        </w:rPr>
        <w:t>pow. 0,</w:t>
      </w:r>
      <w:r w:rsidR="009C200B">
        <w:rPr>
          <w:rFonts w:ascii="Calibri" w:hAnsi="Calibri" w:cs="Calibri"/>
        </w:rPr>
        <w:t>1</w:t>
      </w:r>
      <w:r w:rsidR="00960815">
        <w:rPr>
          <w:rFonts w:ascii="Calibri" w:hAnsi="Calibri" w:cs="Calibri"/>
        </w:rPr>
        <w:t>1</w:t>
      </w:r>
      <w:r w:rsidR="00AD6E9F" w:rsidRPr="00932654">
        <w:rPr>
          <w:rFonts w:ascii="Calibri" w:hAnsi="Calibri" w:cs="Calibri"/>
        </w:rPr>
        <w:t xml:space="preserve"> ha sklasyfikowana jako </w:t>
      </w:r>
      <w:r w:rsidR="009C200B">
        <w:rPr>
          <w:rFonts w:ascii="Calibri" w:hAnsi="Calibri" w:cs="Calibri"/>
        </w:rPr>
        <w:t>Ł</w:t>
      </w:r>
      <w:r w:rsidR="00960815">
        <w:rPr>
          <w:rFonts w:ascii="Calibri" w:hAnsi="Calibri" w:cs="Calibri"/>
        </w:rPr>
        <w:t>II</w:t>
      </w:r>
      <w:r w:rsidR="001A745A">
        <w:rPr>
          <w:rFonts w:ascii="Calibri" w:hAnsi="Calibri" w:cs="Calibri"/>
        </w:rPr>
        <w:t>I</w:t>
      </w:r>
      <w:r w:rsidR="00AD6E9F" w:rsidRPr="00932654">
        <w:rPr>
          <w:rFonts w:ascii="Calibri" w:hAnsi="Calibri" w:cs="Calibri"/>
        </w:rPr>
        <w:t>, przeznaczona do wydzierżawienia na cele związane z gospodarką rolną.</w:t>
      </w:r>
      <w:r w:rsidR="00AD6E9F" w:rsidRPr="00932654">
        <w:rPr>
          <w:rFonts w:ascii="Calibri" w:hAnsi="Calibri" w:cs="Calibri"/>
        </w:rPr>
        <w:br/>
      </w:r>
      <w:r w:rsidR="00932654" w:rsidRPr="00932654">
        <w:rPr>
          <w:rFonts w:ascii="Calibri" w:hAnsi="Calibri" w:cs="Calibri"/>
        </w:rPr>
        <w:t xml:space="preserve">Działka nr </w:t>
      </w:r>
      <w:r w:rsidR="009C200B">
        <w:rPr>
          <w:rFonts w:ascii="Calibri" w:hAnsi="Calibri" w:cs="Calibri"/>
        </w:rPr>
        <w:t>253/2</w:t>
      </w:r>
      <w:r w:rsidR="00FF16E6">
        <w:rPr>
          <w:rFonts w:ascii="Calibri" w:hAnsi="Calibri" w:cs="Calibri"/>
        </w:rPr>
        <w:t xml:space="preserve"> </w:t>
      </w:r>
      <w:r w:rsidR="00932654" w:rsidRPr="00932654">
        <w:rPr>
          <w:rFonts w:ascii="Calibri" w:hAnsi="Calibri" w:cs="Calibri"/>
        </w:rPr>
        <w:t>położona w</w:t>
      </w:r>
      <w:r w:rsidR="009C200B">
        <w:rPr>
          <w:rFonts w:ascii="Calibri" w:hAnsi="Calibri" w:cs="Calibri"/>
        </w:rPr>
        <w:t>e</w:t>
      </w:r>
      <w:r w:rsidR="00932654" w:rsidRPr="00932654">
        <w:rPr>
          <w:rFonts w:ascii="Calibri" w:hAnsi="Calibri" w:cs="Calibri"/>
        </w:rPr>
        <w:t xml:space="preserve"> </w:t>
      </w:r>
      <w:r w:rsidR="009C200B">
        <w:rPr>
          <w:rFonts w:ascii="Calibri" w:hAnsi="Calibri" w:cs="Calibri"/>
        </w:rPr>
        <w:t>Włodowicach</w:t>
      </w:r>
      <w:r w:rsidR="00932654">
        <w:rPr>
          <w:rFonts w:ascii="Calibri" w:hAnsi="Calibri" w:cs="Calibri"/>
        </w:rPr>
        <w:t xml:space="preserve"> </w:t>
      </w:r>
      <w:r w:rsidR="00932654" w:rsidRPr="00932654">
        <w:rPr>
          <w:rFonts w:ascii="Calibri" w:hAnsi="Calibri" w:cs="Calibri"/>
        </w:rPr>
        <w:t>nie jest ujęta w miejscowym planie zagospodarowania przestrzennego Gminy Nowa Ruda.</w:t>
      </w:r>
    </w:p>
    <w:bookmarkEnd w:id="1"/>
    <w:p w14:paraId="3DDC89E6" w14:textId="2A8065DA" w:rsidR="00D77178" w:rsidRPr="000477B6" w:rsidRDefault="00D77178" w:rsidP="00D77178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Termin trwania dzierżawy:</w:t>
      </w:r>
      <w:r w:rsidRPr="000477B6">
        <w:rPr>
          <w:rFonts w:ascii="Calibri" w:hAnsi="Calibri" w:cs="Calibri"/>
        </w:rPr>
        <w:t xml:space="preserve"> od dnia 01.12.2020 r. do dnia 30.11.202</w:t>
      </w:r>
      <w:r w:rsidR="008D6B27">
        <w:rPr>
          <w:rFonts w:ascii="Calibri" w:hAnsi="Calibri" w:cs="Calibri"/>
        </w:rPr>
        <w:t>3</w:t>
      </w:r>
      <w:r w:rsidRPr="000477B6">
        <w:rPr>
          <w:rFonts w:ascii="Calibri" w:hAnsi="Calibri" w:cs="Calibri"/>
        </w:rPr>
        <w:t xml:space="preserve"> r.</w:t>
      </w:r>
    </w:p>
    <w:p w14:paraId="7735FB53" w14:textId="45A853E6" w:rsidR="000477B6" w:rsidRPr="000477B6" w:rsidRDefault="00736D1D" w:rsidP="00736D1D">
      <w:pPr>
        <w:pStyle w:val="Akapitzlist"/>
        <w:numPr>
          <w:ilvl w:val="0"/>
          <w:numId w:val="8"/>
        </w:numPr>
        <w:rPr>
          <w:rStyle w:val="Pogrubienie"/>
          <w:rFonts w:ascii="Calibri" w:hAnsi="Calibri" w:cs="Calibri"/>
          <w:b w:val="0"/>
          <w:bCs w:val="0"/>
        </w:rPr>
      </w:pPr>
      <w:r w:rsidRPr="000477B6">
        <w:rPr>
          <w:rStyle w:val="Pogrubienie"/>
          <w:rFonts w:ascii="Calibri" w:hAnsi="Calibri" w:cs="Calibri"/>
        </w:rPr>
        <w:t>Wysokość opłat z tytułu dzierżawy</w:t>
      </w:r>
      <w:r w:rsidR="000477B6" w:rsidRPr="000477B6">
        <w:rPr>
          <w:rStyle w:val="Pogrubienie"/>
          <w:rFonts w:ascii="Calibri" w:hAnsi="Calibri" w:cs="Calibri"/>
        </w:rPr>
        <w:t>:</w:t>
      </w:r>
    </w:p>
    <w:p w14:paraId="4CC178F6" w14:textId="307E0B16" w:rsidR="001421BE" w:rsidRDefault="00D77178" w:rsidP="001421BE">
      <w:pPr>
        <w:pStyle w:val="Akapitzlist"/>
        <w:numPr>
          <w:ilvl w:val="0"/>
          <w:numId w:val="11"/>
        </w:numPr>
        <w:rPr>
          <w:rFonts w:ascii="Calibri" w:hAnsi="Calibri" w:cs="Calibri"/>
        </w:rPr>
      </w:pPr>
      <w:r w:rsidRPr="00EF28E4">
        <w:rPr>
          <w:rStyle w:val="Pogrubienie"/>
        </w:rPr>
        <w:t>Roczna wysokość czynszu dzierżawnego</w:t>
      </w:r>
      <w:r w:rsidRPr="000477B6">
        <w:rPr>
          <w:rStyle w:val="Pogrubienie"/>
          <w:rFonts w:ascii="Calibri" w:hAnsi="Calibri" w:cs="Calibri"/>
        </w:rPr>
        <w:t>:</w:t>
      </w:r>
      <w:r w:rsidRPr="000477B6">
        <w:rPr>
          <w:rFonts w:ascii="Calibri" w:hAnsi="Calibri" w:cs="Calibri"/>
        </w:rPr>
        <w:t xml:space="preserve"> </w:t>
      </w:r>
      <w:r w:rsidR="009C200B">
        <w:rPr>
          <w:rFonts w:ascii="Calibri" w:hAnsi="Calibri" w:cs="Calibri"/>
        </w:rPr>
        <w:t>46,09</w:t>
      </w:r>
      <w:r w:rsidR="00F748D4">
        <w:rPr>
          <w:rFonts w:ascii="Calibri" w:hAnsi="Calibri" w:cs="Calibri"/>
        </w:rPr>
        <w:t xml:space="preserve"> </w:t>
      </w:r>
      <w:r w:rsidRPr="000477B6">
        <w:rPr>
          <w:rFonts w:ascii="Calibri" w:hAnsi="Calibri" w:cs="Calibri"/>
        </w:rPr>
        <w:t>zł stanowi podstawę do us</w:t>
      </w:r>
      <w:r w:rsidR="00AA1160" w:rsidRPr="000477B6">
        <w:rPr>
          <w:rFonts w:ascii="Calibri" w:hAnsi="Calibri" w:cs="Calibri"/>
        </w:rPr>
        <w:t>talania wysokości czynszu dzierżawnego proporcjonalnie do okresu użytkowania w danym roku kalendarzowym</w:t>
      </w:r>
      <w:r w:rsidR="00417FD7">
        <w:rPr>
          <w:rFonts w:ascii="Calibri" w:hAnsi="Calibri" w:cs="Calibri"/>
        </w:rPr>
        <w:t>.</w:t>
      </w:r>
    </w:p>
    <w:p w14:paraId="1289A5BF" w14:textId="49CF98E9" w:rsidR="000477B6" w:rsidRPr="001421BE" w:rsidRDefault="000477B6" w:rsidP="001421BE">
      <w:pPr>
        <w:pStyle w:val="Akapitzlist"/>
        <w:numPr>
          <w:ilvl w:val="0"/>
          <w:numId w:val="11"/>
        </w:numPr>
        <w:rPr>
          <w:rFonts w:ascii="Calibri" w:hAnsi="Calibri" w:cs="Calibri"/>
        </w:rPr>
      </w:pPr>
      <w:r w:rsidRPr="001421BE">
        <w:rPr>
          <w:rFonts w:ascii="Calibri" w:hAnsi="Calibri" w:cs="Calibri"/>
        </w:rPr>
        <w:t>Podatki i inne obciążenia z tytułu dzierżawy nieruchomości obciążają dzierżawcę.</w:t>
      </w:r>
    </w:p>
    <w:p w14:paraId="19579A0C" w14:textId="480A6B26" w:rsidR="00AA1160" w:rsidRPr="000477B6" w:rsidRDefault="00AA1160" w:rsidP="00AA1160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Forma przeznaczenia do dzierżawy:</w:t>
      </w:r>
      <w:r w:rsidRPr="000477B6">
        <w:rPr>
          <w:rFonts w:ascii="Calibri" w:hAnsi="Calibri" w:cs="Calibri"/>
        </w:rPr>
        <w:t xml:space="preserve"> tryb bezprzetargowy</w:t>
      </w:r>
    </w:p>
    <w:p w14:paraId="3A98139B" w14:textId="1DE99E5C" w:rsidR="00736D1D" w:rsidRPr="000477B6" w:rsidRDefault="00AA1160" w:rsidP="00736D1D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Termin wnoszenia opłat</w:t>
      </w:r>
      <w:r w:rsidR="00C81CE8">
        <w:rPr>
          <w:rStyle w:val="Pogrubienie"/>
          <w:rFonts w:ascii="Calibri" w:hAnsi="Calibri" w:cs="Calibri"/>
        </w:rPr>
        <w:t>y</w:t>
      </w:r>
      <w:r w:rsidRPr="000477B6">
        <w:rPr>
          <w:rStyle w:val="Pogrubienie"/>
          <w:rFonts w:ascii="Calibri" w:hAnsi="Calibri" w:cs="Calibri"/>
        </w:rPr>
        <w:t>:</w:t>
      </w:r>
      <w:r w:rsidRPr="000477B6">
        <w:rPr>
          <w:rFonts w:ascii="Calibri" w:hAnsi="Calibri" w:cs="Calibri"/>
        </w:rPr>
        <w:t xml:space="preserve"> czynsz dzierżawny płatny jest w dwóch ratach w terminach:</w:t>
      </w:r>
      <w:r w:rsidRPr="000477B6">
        <w:rPr>
          <w:rFonts w:ascii="Calibri" w:hAnsi="Calibri" w:cs="Calibri"/>
        </w:rPr>
        <w:br/>
        <w:t>I rata – w terminie do 31 marca,</w:t>
      </w:r>
      <w:r w:rsidRPr="000477B6">
        <w:rPr>
          <w:rFonts w:ascii="Calibri" w:hAnsi="Calibri" w:cs="Calibri"/>
        </w:rPr>
        <w:br/>
        <w:t>II rata – w terminie do 30 września,</w:t>
      </w:r>
      <w:r w:rsidRPr="000477B6">
        <w:rPr>
          <w:rFonts w:ascii="Calibri" w:hAnsi="Calibri" w:cs="Calibri"/>
        </w:rPr>
        <w:br/>
        <w:t>każdego roku.</w:t>
      </w:r>
      <w:r w:rsidRPr="000477B6">
        <w:rPr>
          <w:rFonts w:ascii="Calibri" w:hAnsi="Calibri" w:cs="Calibri"/>
        </w:rPr>
        <w:br/>
        <w:t>Zapłata czynszu dzierżawnego w roku 2020 nastąpi jednorazowo w terminie 14 dni od dnia otrzymania zawiadomienia o wysokości czynszu dzierżawnego.</w:t>
      </w:r>
    </w:p>
    <w:p w14:paraId="11AE0500" w14:textId="03D71D66" w:rsidR="00AA1160" w:rsidRPr="000477B6" w:rsidRDefault="00AA1160" w:rsidP="00B671B0">
      <w:pPr>
        <w:pStyle w:val="Akapitzlist"/>
        <w:numPr>
          <w:ilvl w:val="0"/>
          <w:numId w:val="8"/>
        </w:numPr>
        <w:rPr>
          <w:rFonts w:ascii="Calibri" w:hAnsi="Calibri" w:cs="Calibri"/>
          <w:iCs/>
        </w:rPr>
      </w:pPr>
      <w:r w:rsidRPr="000477B6">
        <w:rPr>
          <w:rStyle w:val="Pogrubienie"/>
          <w:rFonts w:ascii="Calibri" w:hAnsi="Calibri" w:cs="Calibri"/>
        </w:rPr>
        <w:t>Zasada aktualizacji opłaty</w:t>
      </w:r>
      <w:r w:rsidRPr="000477B6">
        <w:rPr>
          <w:rFonts w:ascii="Calibri" w:hAnsi="Calibri" w:cs="Calibri"/>
        </w:rPr>
        <w:t xml:space="preserve">: </w:t>
      </w:r>
      <w:r w:rsidR="00393A9C">
        <w:rPr>
          <w:rFonts w:ascii="Calibri" w:hAnsi="Calibri" w:cs="Calibri"/>
        </w:rPr>
        <w:t>o</w:t>
      </w:r>
      <w:r w:rsidR="00393A9C" w:rsidRPr="00393A9C">
        <w:rPr>
          <w:rFonts w:ascii="Calibri" w:hAnsi="Calibri" w:cs="Calibri"/>
        </w:rPr>
        <w:t xml:space="preserve"> zmianie wysokości czynszu Wydzierżawiający zawiadomi Dzierżawcę pisemnie na 7 dni przed rozpoczęciem miesiąca </w:t>
      </w:r>
      <w:r w:rsidR="00393A9C" w:rsidRPr="00393A9C">
        <w:rPr>
          <w:rFonts w:ascii="Calibri" w:hAnsi="Calibri" w:cs="Calibri"/>
        </w:rPr>
        <w:lastRenderedPageBreak/>
        <w:t>kalendarzowego bez konieczności jego wypowiadania i zawierania aneksu do umowy. W razie przekroczenia terminu, nowa wysokość czynszu obowiązuje od następnego miesiąca. W przypadku zmiany wysokości czynszu w trakcie roku kalendarzowego należny czynsz ustalany jest proporcjonalnie do okresu obowiązywania, a różnica podlega zapłacie w terminie 14 dni od dnia doręczenia zawiadomienia</w:t>
      </w:r>
      <w:r w:rsidR="007443EF">
        <w:rPr>
          <w:rFonts w:ascii="Calibri" w:hAnsi="Calibri" w:cs="Calibri"/>
        </w:rPr>
        <w:t>.</w:t>
      </w:r>
    </w:p>
    <w:p w14:paraId="49B2DAAA" w14:textId="77777777" w:rsidR="00A272C1" w:rsidRPr="00BB6C31" w:rsidRDefault="00A272C1" w:rsidP="00A272C1">
      <w:pPr>
        <w:tabs>
          <w:tab w:val="right" w:pos="8931"/>
        </w:tabs>
        <w:spacing w:before="240" w:after="720"/>
        <w:rPr>
          <w:rFonts w:cs="Calibri"/>
        </w:rPr>
      </w:pPr>
      <w:r w:rsidRPr="00BB6C31">
        <w:rPr>
          <w:rFonts w:cs="Calibri"/>
        </w:rPr>
        <w:tab/>
        <w:t>/Adrianna Mierzejewska – Wójt Gminy Nowa Ruda/</w:t>
      </w:r>
    </w:p>
    <w:p w14:paraId="50E60076" w14:textId="04050D6A" w:rsidR="000477B6" w:rsidRPr="000477B6" w:rsidRDefault="000477B6" w:rsidP="005F080C">
      <w:pPr>
        <w:spacing w:before="240"/>
        <w:jc w:val="both"/>
        <w:rPr>
          <w:rFonts w:ascii="Calibri" w:hAnsi="Calibri" w:cs="Calibri"/>
          <w:iCs/>
        </w:rPr>
      </w:pPr>
      <w:r w:rsidRPr="000477B6">
        <w:rPr>
          <w:rFonts w:ascii="Calibri" w:hAnsi="Calibri" w:cs="Calibri"/>
          <w:iCs/>
        </w:rPr>
        <w:t>Do wiadomości</w:t>
      </w:r>
      <w:r>
        <w:rPr>
          <w:rFonts w:ascii="Calibri" w:hAnsi="Calibri" w:cs="Calibri"/>
          <w:iCs/>
        </w:rPr>
        <w:t>:</w:t>
      </w:r>
    </w:p>
    <w:p w14:paraId="588AB6B8" w14:textId="5B4E06E9" w:rsidR="000477B6" w:rsidRDefault="000477B6" w:rsidP="000477B6">
      <w:pPr>
        <w:pStyle w:val="Akapitzlist"/>
        <w:numPr>
          <w:ilvl w:val="0"/>
          <w:numId w:val="9"/>
        </w:numPr>
        <w:jc w:val="both"/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t>Sołtys wsi - do ogłoszenia na tablicy ogłoszeń</w:t>
      </w:r>
    </w:p>
    <w:p w14:paraId="49E99985" w14:textId="6674BC20" w:rsidR="000477B6" w:rsidRDefault="000477B6" w:rsidP="005F080C">
      <w:pPr>
        <w:pStyle w:val="Akapitzlist"/>
        <w:numPr>
          <w:ilvl w:val="0"/>
          <w:numId w:val="9"/>
        </w:numPr>
        <w:jc w:val="both"/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t xml:space="preserve">Prasa lokalna </w:t>
      </w:r>
      <w:r w:rsidR="00985085">
        <w:rPr>
          <w:rFonts w:ascii="Calibri" w:hAnsi="Calibri" w:cs="Calibri"/>
          <w:iCs/>
        </w:rPr>
        <w:t xml:space="preserve">- </w:t>
      </w:r>
      <w:hyperlink r:id="rId6" w:history="1">
        <w:r w:rsidR="00985085" w:rsidRPr="00CF2C90">
          <w:rPr>
            <w:rStyle w:val="Hipercze"/>
            <w:rFonts w:ascii="Calibri" w:hAnsi="Calibri" w:cs="Calibri"/>
            <w:iCs/>
          </w:rPr>
          <w:t>www.otoprzetargi.pl</w:t>
        </w:r>
      </w:hyperlink>
    </w:p>
    <w:p w14:paraId="26C6A463" w14:textId="37844E70" w:rsidR="005F080C" w:rsidRDefault="005F080C" w:rsidP="005F080C">
      <w:pPr>
        <w:pStyle w:val="Akapitzlist"/>
        <w:numPr>
          <w:ilvl w:val="0"/>
          <w:numId w:val="9"/>
        </w:numPr>
        <w:jc w:val="both"/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t>a/a</w:t>
      </w:r>
    </w:p>
    <w:sectPr w:rsidR="005F08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024201"/>
    <w:multiLevelType w:val="hybridMultilevel"/>
    <w:tmpl w:val="9FEC9BE0"/>
    <w:lvl w:ilvl="0" w:tplc="2998F738">
      <w:start w:val="1"/>
      <w:numFmt w:val="bullet"/>
      <w:suff w:val="space"/>
      <w:lvlText w:val=""/>
      <w:lvlJc w:val="left"/>
      <w:pPr>
        <w:ind w:left="1077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63949F8"/>
    <w:multiLevelType w:val="hybridMultilevel"/>
    <w:tmpl w:val="13C23F60"/>
    <w:lvl w:ilvl="0" w:tplc="E780C514">
      <w:start w:val="1"/>
      <w:numFmt w:val="decimal"/>
      <w:suff w:val="space"/>
      <w:lvlText w:val="%1)"/>
      <w:lvlJc w:val="left"/>
      <w:pPr>
        <w:ind w:left="107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" w15:restartNumberingAfterBreak="0">
    <w:nsid w:val="21526CB7"/>
    <w:multiLevelType w:val="multilevel"/>
    <w:tmpl w:val="92BE0E2E"/>
    <w:lvl w:ilvl="0">
      <w:start w:val="3"/>
      <w:numFmt w:val="decimal"/>
      <w:suff w:val="space"/>
      <w:lvlText w:val="§ %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24A92B7A"/>
    <w:multiLevelType w:val="multilevel"/>
    <w:tmpl w:val="594C1330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261662C5"/>
    <w:multiLevelType w:val="hybridMultilevel"/>
    <w:tmpl w:val="2F902CBE"/>
    <w:lvl w:ilvl="0" w:tplc="192AC6F4">
      <w:start w:val="1"/>
      <w:numFmt w:val="decimal"/>
      <w:suff w:val="space"/>
      <w:lvlText w:val="%1)"/>
      <w:lvlJc w:val="left"/>
      <w:pPr>
        <w:ind w:left="107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17" w:hanging="360"/>
      </w:pPr>
    </w:lvl>
    <w:lvl w:ilvl="2" w:tplc="0415001B" w:tentative="1">
      <w:start w:val="1"/>
      <w:numFmt w:val="lowerRoman"/>
      <w:lvlText w:val="%3."/>
      <w:lvlJc w:val="right"/>
      <w:pPr>
        <w:ind w:left="3237" w:hanging="180"/>
      </w:pPr>
    </w:lvl>
    <w:lvl w:ilvl="3" w:tplc="0415000F" w:tentative="1">
      <w:start w:val="1"/>
      <w:numFmt w:val="decimal"/>
      <w:lvlText w:val="%4."/>
      <w:lvlJc w:val="left"/>
      <w:pPr>
        <w:ind w:left="3957" w:hanging="360"/>
      </w:pPr>
    </w:lvl>
    <w:lvl w:ilvl="4" w:tplc="04150019" w:tentative="1">
      <w:start w:val="1"/>
      <w:numFmt w:val="lowerLetter"/>
      <w:lvlText w:val="%5."/>
      <w:lvlJc w:val="left"/>
      <w:pPr>
        <w:ind w:left="4677" w:hanging="360"/>
      </w:pPr>
    </w:lvl>
    <w:lvl w:ilvl="5" w:tplc="0415001B" w:tentative="1">
      <w:start w:val="1"/>
      <w:numFmt w:val="lowerRoman"/>
      <w:lvlText w:val="%6."/>
      <w:lvlJc w:val="right"/>
      <w:pPr>
        <w:ind w:left="5397" w:hanging="180"/>
      </w:pPr>
    </w:lvl>
    <w:lvl w:ilvl="6" w:tplc="0415000F" w:tentative="1">
      <w:start w:val="1"/>
      <w:numFmt w:val="decimal"/>
      <w:lvlText w:val="%7."/>
      <w:lvlJc w:val="left"/>
      <w:pPr>
        <w:ind w:left="6117" w:hanging="360"/>
      </w:pPr>
    </w:lvl>
    <w:lvl w:ilvl="7" w:tplc="04150019" w:tentative="1">
      <w:start w:val="1"/>
      <w:numFmt w:val="lowerLetter"/>
      <w:lvlText w:val="%8."/>
      <w:lvlJc w:val="left"/>
      <w:pPr>
        <w:ind w:left="6837" w:hanging="360"/>
      </w:pPr>
    </w:lvl>
    <w:lvl w:ilvl="8" w:tplc="0415001B" w:tentative="1">
      <w:start w:val="1"/>
      <w:numFmt w:val="lowerRoman"/>
      <w:lvlText w:val="%9."/>
      <w:lvlJc w:val="right"/>
      <w:pPr>
        <w:ind w:left="7557" w:hanging="180"/>
      </w:pPr>
    </w:lvl>
  </w:abstractNum>
  <w:abstractNum w:abstractNumId="5" w15:restartNumberingAfterBreak="0">
    <w:nsid w:val="28ED4526"/>
    <w:multiLevelType w:val="hybridMultilevel"/>
    <w:tmpl w:val="2E1A0312"/>
    <w:lvl w:ilvl="0" w:tplc="61768430">
      <w:start w:val="1"/>
      <w:numFmt w:val="decimal"/>
      <w:lvlText w:val="§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771C8E"/>
    <w:multiLevelType w:val="hybridMultilevel"/>
    <w:tmpl w:val="8C647232"/>
    <w:lvl w:ilvl="0" w:tplc="7ECA6A76">
      <w:start w:val="1"/>
      <w:numFmt w:val="bullet"/>
      <w:lvlText w:val=""/>
      <w:lvlJc w:val="left"/>
      <w:pPr>
        <w:ind w:left="1077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51CF3C7D"/>
    <w:multiLevelType w:val="hybridMultilevel"/>
    <w:tmpl w:val="B03EB592"/>
    <w:lvl w:ilvl="0" w:tplc="170A274A">
      <w:start w:val="1"/>
      <w:numFmt w:val="bullet"/>
      <w:suff w:val="space"/>
      <w:lvlText w:val=""/>
      <w:lvlJc w:val="left"/>
      <w:pPr>
        <w:ind w:left="1077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79B1906"/>
    <w:multiLevelType w:val="hybridMultilevel"/>
    <w:tmpl w:val="2E6C6B28"/>
    <w:lvl w:ilvl="0" w:tplc="E222CB98">
      <w:start w:val="1"/>
      <w:numFmt w:val="bullet"/>
      <w:suff w:val="space"/>
      <w:lvlText w:val=""/>
      <w:lvlJc w:val="left"/>
      <w:pPr>
        <w:ind w:left="1077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8810E56"/>
    <w:multiLevelType w:val="multilevel"/>
    <w:tmpl w:val="9522A380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0" w15:restartNumberingAfterBreak="0">
    <w:nsid w:val="5E02465A"/>
    <w:multiLevelType w:val="hybridMultilevel"/>
    <w:tmpl w:val="D67E3B00"/>
    <w:lvl w:ilvl="0" w:tplc="831AFBB4">
      <w:start w:val="1"/>
      <w:numFmt w:val="decimal"/>
      <w:suff w:val="space"/>
      <w:lvlText w:val="%1)"/>
      <w:lvlJc w:val="left"/>
      <w:pPr>
        <w:ind w:left="107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E082112"/>
    <w:multiLevelType w:val="multilevel"/>
    <w:tmpl w:val="9AA4F84C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suff w:val="space"/>
      <w:lvlText w:val="%2)"/>
      <w:lvlJc w:val="left"/>
      <w:pPr>
        <w:ind w:left="1077" w:hanging="34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5E0F23E4"/>
    <w:multiLevelType w:val="hybridMultilevel"/>
    <w:tmpl w:val="3EA47E70"/>
    <w:lvl w:ilvl="0" w:tplc="161447F0">
      <w:start w:val="1"/>
      <w:numFmt w:val="decimal"/>
      <w:suff w:val="space"/>
      <w:lvlText w:val="%1."/>
      <w:lvlJc w:val="left"/>
      <w:pPr>
        <w:ind w:left="107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3" w15:restartNumberingAfterBreak="0">
    <w:nsid w:val="64387CD2"/>
    <w:multiLevelType w:val="hybridMultilevel"/>
    <w:tmpl w:val="FE7C757A"/>
    <w:lvl w:ilvl="0" w:tplc="2970322A">
      <w:start w:val="1"/>
      <w:numFmt w:val="decimal"/>
      <w:suff w:val="space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4E0FCF"/>
    <w:multiLevelType w:val="hybridMultilevel"/>
    <w:tmpl w:val="39B41C9C"/>
    <w:lvl w:ilvl="0" w:tplc="61768430">
      <w:start w:val="1"/>
      <w:numFmt w:val="decimal"/>
      <w:lvlText w:val="§ %1."/>
      <w:lvlJc w:val="left"/>
      <w:pPr>
        <w:ind w:left="7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5" w15:restartNumberingAfterBreak="0">
    <w:nsid w:val="742D3561"/>
    <w:multiLevelType w:val="hybridMultilevel"/>
    <w:tmpl w:val="CCEAD7BA"/>
    <w:lvl w:ilvl="0" w:tplc="97588B42">
      <w:start w:val="1"/>
      <w:numFmt w:val="decimal"/>
      <w:suff w:val="space"/>
      <w:lvlText w:val="%1)"/>
      <w:lvlJc w:val="left"/>
      <w:pPr>
        <w:ind w:left="107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6" w15:restartNumberingAfterBreak="0">
    <w:nsid w:val="7C3302EC"/>
    <w:multiLevelType w:val="hybridMultilevel"/>
    <w:tmpl w:val="CE008F68"/>
    <w:lvl w:ilvl="0" w:tplc="CD46B156">
      <w:start w:val="1"/>
      <w:numFmt w:val="decimal"/>
      <w:suff w:val="space"/>
      <w:lvlText w:val="%1)"/>
      <w:lvlJc w:val="left"/>
      <w:pPr>
        <w:ind w:left="107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7D410468"/>
    <w:multiLevelType w:val="multilevel"/>
    <w:tmpl w:val="FDEA84B4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1D6698"/>
    <w:multiLevelType w:val="hybridMultilevel"/>
    <w:tmpl w:val="F1DE76B4"/>
    <w:lvl w:ilvl="0" w:tplc="4498C8D4">
      <w:start w:val="1"/>
      <w:numFmt w:val="decimal"/>
      <w:suff w:val="space"/>
      <w:lvlText w:val="%1)"/>
      <w:lvlJc w:val="left"/>
      <w:pPr>
        <w:ind w:left="107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7E857DBA"/>
    <w:multiLevelType w:val="multilevel"/>
    <w:tmpl w:val="9522A380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num w:numId="1">
    <w:abstractNumId w:val="3"/>
  </w:num>
  <w:num w:numId="2">
    <w:abstractNumId w:val="17"/>
  </w:num>
  <w:num w:numId="3">
    <w:abstractNumId w:val="19"/>
  </w:num>
  <w:num w:numId="4">
    <w:abstractNumId w:val="14"/>
  </w:num>
  <w:num w:numId="5">
    <w:abstractNumId w:val="5"/>
  </w:num>
  <w:num w:numId="6">
    <w:abstractNumId w:val="2"/>
  </w:num>
  <w:num w:numId="7">
    <w:abstractNumId w:val="9"/>
  </w:num>
  <w:num w:numId="8">
    <w:abstractNumId w:val="11"/>
  </w:num>
  <w:num w:numId="9">
    <w:abstractNumId w:val="13"/>
  </w:num>
  <w:num w:numId="10">
    <w:abstractNumId w:val="6"/>
  </w:num>
  <w:num w:numId="11">
    <w:abstractNumId w:val="18"/>
  </w:num>
  <w:num w:numId="12">
    <w:abstractNumId w:val="0"/>
  </w:num>
  <w:num w:numId="13">
    <w:abstractNumId w:val="1"/>
  </w:num>
  <w:num w:numId="14">
    <w:abstractNumId w:val="10"/>
  </w:num>
  <w:num w:numId="15">
    <w:abstractNumId w:val="16"/>
  </w:num>
  <w:num w:numId="16">
    <w:abstractNumId w:val="8"/>
  </w:num>
  <w:num w:numId="17">
    <w:abstractNumId w:val="7"/>
  </w:num>
  <w:num w:numId="18">
    <w:abstractNumId w:val="12"/>
  </w:num>
  <w:num w:numId="19">
    <w:abstractNumId w:val="15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3058"/>
    <w:rsid w:val="00040F65"/>
    <w:rsid w:val="000477B6"/>
    <w:rsid w:val="00085968"/>
    <w:rsid w:val="00093DD8"/>
    <w:rsid w:val="00097A7F"/>
    <w:rsid w:val="000A3058"/>
    <w:rsid w:val="000C0179"/>
    <w:rsid w:val="000D3C09"/>
    <w:rsid w:val="000F3D6E"/>
    <w:rsid w:val="00120473"/>
    <w:rsid w:val="001421BE"/>
    <w:rsid w:val="00170181"/>
    <w:rsid w:val="00196EBA"/>
    <w:rsid w:val="001A745A"/>
    <w:rsid w:val="001F430F"/>
    <w:rsid w:val="002062EA"/>
    <w:rsid w:val="00206F01"/>
    <w:rsid w:val="002146E6"/>
    <w:rsid w:val="00223E9F"/>
    <w:rsid w:val="0022429B"/>
    <w:rsid w:val="00230B46"/>
    <w:rsid w:val="002539F4"/>
    <w:rsid w:val="00267E2E"/>
    <w:rsid w:val="0027759B"/>
    <w:rsid w:val="00277783"/>
    <w:rsid w:val="002938C9"/>
    <w:rsid w:val="002B0391"/>
    <w:rsid w:val="002F3A0B"/>
    <w:rsid w:val="002F62FD"/>
    <w:rsid w:val="0036734F"/>
    <w:rsid w:val="00393A9C"/>
    <w:rsid w:val="0039577B"/>
    <w:rsid w:val="003F30A7"/>
    <w:rsid w:val="0040296F"/>
    <w:rsid w:val="00417FD7"/>
    <w:rsid w:val="00430672"/>
    <w:rsid w:val="0048559D"/>
    <w:rsid w:val="004B5DE8"/>
    <w:rsid w:val="00546ED7"/>
    <w:rsid w:val="005877D1"/>
    <w:rsid w:val="005C35A5"/>
    <w:rsid w:val="005F080C"/>
    <w:rsid w:val="005F159A"/>
    <w:rsid w:val="00663799"/>
    <w:rsid w:val="00677FB7"/>
    <w:rsid w:val="00691E1C"/>
    <w:rsid w:val="006A5D52"/>
    <w:rsid w:val="006B074D"/>
    <w:rsid w:val="006B2912"/>
    <w:rsid w:val="006C7FC0"/>
    <w:rsid w:val="006E0685"/>
    <w:rsid w:val="007057E1"/>
    <w:rsid w:val="007250D9"/>
    <w:rsid w:val="00733C3C"/>
    <w:rsid w:val="00736D1D"/>
    <w:rsid w:val="007443EF"/>
    <w:rsid w:val="00746DC1"/>
    <w:rsid w:val="00781E34"/>
    <w:rsid w:val="007A2D3A"/>
    <w:rsid w:val="007A55E7"/>
    <w:rsid w:val="007B035A"/>
    <w:rsid w:val="00811C0D"/>
    <w:rsid w:val="00822332"/>
    <w:rsid w:val="00890685"/>
    <w:rsid w:val="008A61C2"/>
    <w:rsid w:val="008D6B27"/>
    <w:rsid w:val="008E5460"/>
    <w:rsid w:val="008F3490"/>
    <w:rsid w:val="0092569E"/>
    <w:rsid w:val="00932654"/>
    <w:rsid w:val="009416F7"/>
    <w:rsid w:val="00960815"/>
    <w:rsid w:val="00985085"/>
    <w:rsid w:val="00986A39"/>
    <w:rsid w:val="009C200B"/>
    <w:rsid w:val="009D6B85"/>
    <w:rsid w:val="00A07EE0"/>
    <w:rsid w:val="00A1688C"/>
    <w:rsid w:val="00A174ED"/>
    <w:rsid w:val="00A272C1"/>
    <w:rsid w:val="00A31B0B"/>
    <w:rsid w:val="00A5272E"/>
    <w:rsid w:val="00A560E1"/>
    <w:rsid w:val="00A6557C"/>
    <w:rsid w:val="00A82158"/>
    <w:rsid w:val="00A8396A"/>
    <w:rsid w:val="00AA1160"/>
    <w:rsid w:val="00AB586B"/>
    <w:rsid w:val="00AD6E9F"/>
    <w:rsid w:val="00B001DF"/>
    <w:rsid w:val="00B25D2F"/>
    <w:rsid w:val="00B34E76"/>
    <w:rsid w:val="00B4358C"/>
    <w:rsid w:val="00B671B0"/>
    <w:rsid w:val="00B95D8D"/>
    <w:rsid w:val="00BA513F"/>
    <w:rsid w:val="00BB6C31"/>
    <w:rsid w:val="00BB6F33"/>
    <w:rsid w:val="00BC3840"/>
    <w:rsid w:val="00BC3ED0"/>
    <w:rsid w:val="00C421D7"/>
    <w:rsid w:val="00C52978"/>
    <w:rsid w:val="00C81CE8"/>
    <w:rsid w:val="00CE2D6F"/>
    <w:rsid w:val="00CF340A"/>
    <w:rsid w:val="00D3271C"/>
    <w:rsid w:val="00D55419"/>
    <w:rsid w:val="00D77178"/>
    <w:rsid w:val="00D97EAE"/>
    <w:rsid w:val="00DF31E8"/>
    <w:rsid w:val="00E040D0"/>
    <w:rsid w:val="00E529A4"/>
    <w:rsid w:val="00E8407C"/>
    <w:rsid w:val="00EA7980"/>
    <w:rsid w:val="00EF28E4"/>
    <w:rsid w:val="00F05A25"/>
    <w:rsid w:val="00F335C1"/>
    <w:rsid w:val="00F42228"/>
    <w:rsid w:val="00F748D4"/>
    <w:rsid w:val="00F82576"/>
    <w:rsid w:val="00FB28A6"/>
    <w:rsid w:val="00FF16E6"/>
    <w:rsid w:val="00FF1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43E03F"/>
  <w15:chartTrackingRefBased/>
  <w15:docId w15:val="{2558E0DC-5455-42B3-89B0-57BB407DC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7783"/>
  </w:style>
  <w:style w:type="paragraph" w:styleId="Nagwek1">
    <w:name w:val="heading 1"/>
    <w:basedOn w:val="Normalny"/>
    <w:next w:val="Normalny"/>
    <w:link w:val="Nagwek1Znak"/>
    <w:uiPriority w:val="9"/>
    <w:qFormat/>
    <w:rsid w:val="00EF28E4"/>
    <w:pPr>
      <w:keepNext/>
      <w:keepLines/>
      <w:outlineLvl w:val="0"/>
    </w:pPr>
    <w:rPr>
      <w:rFonts w:asciiTheme="majorHAnsi" w:eastAsiaTheme="majorEastAsia" w:hAnsiTheme="majorHAnsi" w:cstheme="majorBidi"/>
      <w:sz w:val="28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85085"/>
    <w:pPr>
      <w:keepNext/>
      <w:keepLines/>
      <w:outlineLvl w:val="1"/>
    </w:pPr>
    <w:rPr>
      <w:rFonts w:asciiTheme="majorHAnsi" w:eastAsiaTheme="majorEastAsia" w:hAnsiTheme="majorHAnsi" w:cstheme="majorBidi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F28E4"/>
    <w:rPr>
      <w:rFonts w:asciiTheme="majorHAnsi" w:eastAsiaTheme="majorEastAsia" w:hAnsiTheme="majorHAnsi" w:cstheme="majorBidi"/>
      <w:sz w:val="28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985085"/>
    <w:rPr>
      <w:rFonts w:asciiTheme="majorHAnsi" w:eastAsiaTheme="majorEastAsia" w:hAnsiTheme="majorHAnsi" w:cstheme="majorBidi"/>
      <w:szCs w:val="26"/>
    </w:rPr>
  </w:style>
  <w:style w:type="paragraph" w:customStyle="1" w:styleId="Podstawa">
    <w:name w:val="Podstawa"/>
    <w:basedOn w:val="Nagwek2"/>
    <w:qFormat/>
    <w:rsid w:val="00B671B0"/>
  </w:style>
  <w:style w:type="paragraph" w:styleId="Akapitzlist">
    <w:name w:val="List Paragraph"/>
    <w:basedOn w:val="Normalny"/>
    <w:uiPriority w:val="34"/>
    <w:qFormat/>
    <w:rsid w:val="000A3058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D77178"/>
    <w:rPr>
      <w:b/>
      <w:bCs/>
    </w:rPr>
  </w:style>
  <w:style w:type="character" w:styleId="Hipercze">
    <w:name w:val="Hyperlink"/>
    <w:basedOn w:val="Domylnaczcionkaakapitu"/>
    <w:uiPriority w:val="99"/>
    <w:unhideWhenUsed/>
    <w:rsid w:val="000477B6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477B6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C017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C017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otoprzetargi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E58D6E-72F1-48A1-BCBF-6CC7AA222C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710</Words>
  <Characters>4261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Dagmara</dc:creator>
  <cp:keywords/>
  <dc:description/>
  <cp:lastModifiedBy>Dagmara</cp:lastModifiedBy>
  <cp:revision>2</cp:revision>
  <cp:lastPrinted>2020-11-03T13:30:00Z</cp:lastPrinted>
  <dcterms:created xsi:type="dcterms:W3CDTF">2020-11-06T09:48:00Z</dcterms:created>
  <dcterms:modified xsi:type="dcterms:W3CDTF">2020-11-06T09:48:00Z</dcterms:modified>
</cp:coreProperties>
</file>