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2"/>
        <w:spacing w:before="40" w:after="0"/>
        <w:rPr>
          <w:b/>
          <w:b/>
          <w:bCs/>
          <w:color w:val="auto"/>
        </w:rPr>
      </w:pPr>
      <w:r>
        <w:rPr>
          <w:b/>
          <w:bCs/>
          <w:color w:val="auto"/>
        </w:rPr>
        <w:t xml:space="preserve">Zarządzenie Wójta Gminy Nowa Ruda nr 499/20 z dnia 26 października2020 roku w sprawie sprzedaży w drodze III ustnego przetargu nieograniczonego nieruchomości stanowiącej własność Gminy Nowa Ruda </w:t>
      </w:r>
    </w:p>
    <w:p>
      <w:pPr>
        <w:pStyle w:val="Standard"/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Na podstawie art. 30 ust. 2 pkt 3 ustawy z dnia 8 marca 1990 roku o samorządzie gminnym (t.j. Dz. U. z 2020 r. poz. 713) art. 13 ust. 1, art. 25 ust. 1, art. 37 ust. 1, art. 38 ust. 1 i 2 art.39 ust. 1 i ust. 2, art. 40 ust. 1 pkt 1ustawy z dnia 21 sierpnia 1997 r. o gospodarce nieruchomościami (t.j. Dz. U. z 2020 r. poz. 65; zm.: Dz. U. z 2020 r. poz. 284, poz. 471 i poz. 782, poz. 1709), Rozdziału 1, Rozdziału II Rozporządzenia Rady Ministrów z dnia 14 września 2004 r. w sprawie sposobu i trybu przeprowadzania przetargów oraz rokowań na zbycie nieruchomości (Dz.U. z 2014 r. poz. 1490)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</w:t>
      </w:r>
      <w:r>
        <w:rPr/>
        <w:t xml:space="preserve">, </w:t>
      </w:r>
      <w:r>
        <w:rPr>
          <w:b/>
          <w:bCs/>
        </w:rPr>
        <w:t>zarządzam, co następuje:</w:t>
      </w:r>
    </w:p>
    <w:p>
      <w:pPr>
        <w:pStyle w:val="Textbody"/>
        <w:numPr>
          <w:ilvl w:val="0"/>
          <w:numId w:val="3"/>
        </w:numPr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Ustala się warunki sprzedaży lokalu mieszkalnego nr 2 położonego w Bożkowie nr 240 w granicach działki nr 14 o powierzchni 760m</w:t>
      </w:r>
      <w:r>
        <w:rPr>
          <w:rFonts w:cs="Calibri" w:ascii="Calibri" w:hAnsi="Calibri" w:asciiTheme="minorHAnsi" w:cstheme="minorHAnsi" w:hAnsiTheme="minorHAnsi"/>
          <w:vertAlign w:val="superscript"/>
        </w:rPr>
        <w:t>2</w:t>
      </w:r>
      <w:r>
        <w:rPr>
          <w:rFonts w:cs="Calibri" w:ascii="Calibri" w:hAnsi="Calibri" w:asciiTheme="minorHAnsi" w:cstheme="minorHAnsi" w:hAnsiTheme="minorHAnsi"/>
        </w:rPr>
        <w:t>, KW Nr SW2K/00006943/0, będącej własnością Gminy Nowa Ruda w drodze III ustnego przetargu nieograniczonego, stanowiące załącznik do niniejszego  zarządzenia.</w:t>
      </w:r>
    </w:p>
    <w:p>
      <w:pPr>
        <w:pStyle w:val="ListParagraph"/>
        <w:numPr>
          <w:ilvl w:val="0"/>
          <w:numId w:val="3"/>
        </w:numPr>
        <w:spacing w:lineRule="auto" w:line="360"/>
        <w:rPr>
          <w:rFonts w:ascii="Calibri" w:hAnsi="Calibri" w:cs="Calibri" w:asciiTheme="minorHAnsi" w:cstheme="minorHAnsi" w:hAnsiTheme="minorHAnsi"/>
          <w:sz w:val="24"/>
        </w:rPr>
      </w:pPr>
      <w:r>
        <w:rPr>
          <w:rFonts w:cs="Calibri" w:cstheme="minorHAnsi"/>
          <w:sz w:val="24"/>
        </w:rPr>
        <w:t xml:space="preserve"> </w:t>
      </w:r>
      <w:r>
        <w:rPr>
          <w:rFonts w:cs="Calibri" w:cstheme="minorHAnsi"/>
          <w:sz w:val="24"/>
        </w:rPr>
        <w:t>Ogłoszenie o przetargu wywiesza się na tablicy ogłoszeń w Urzędzie Gminy Nowa Ruda, ul. Niepodległości 2.</w:t>
      </w:r>
    </w:p>
    <w:p>
      <w:pPr>
        <w:pStyle w:val="Textbody"/>
        <w:numPr>
          <w:ilvl w:val="0"/>
          <w:numId w:val="3"/>
        </w:numPr>
        <w:spacing w:lineRule="auto" w:line="36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Informację o ogłoszeniu przetargu podaje się do publicznej wiadomości w Biuletynie Informacji Publicznej, na stronie internetowej Urzędu Gminy Nowa Ruda, prasie lokalnej oraz na tablicy ogłoszeń Sołectwa Bożków i Koszyn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Wykonanie zarządzenia powierza się kierownikowi Referatu Gospodarki Nieruchomościami i Geodezji.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Zarządzenie wchodzi w życie z dniem wydania.</w:t>
      </w:r>
    </w:p>
    <w:p>
      <w:pPr>
        <w:pStyle w:val="Normal"/>
        <w:tabs>
          <w:tab w:val="clear" w:pos="708"/>
          <w:tab w:val="right" w:pos="8931" w:leader="none"/>
        </w:tabs>
        <w:spacing w:lineRule="auto" w:line="360" w:before="240"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ab/>
        <w:t>/Adrianna Mierzejewska – Wójt Gminy Nowa Ruda/</w:t>
      </w:r>
      <w:bookmarkStart w:id="0" w:name="_Hlk51663466"/>
      <w:bookmarkEnd w:id="0"/>
    </w:p>
    <w:p>
      <w:pPr>
        <w:pStyle w:val="Nagwek1"/>
        <w:rPr>
          <w:color w:val="auto"/>
        </w:rPr>
      </w:pPr>
      <w:r>
        <w:br w:type="column"/>
      </w:r>
      <w:r>
        <w:rPr>
          <w:color w:val="auto"/>
        </w:rPr>
        <w:t xml:space="preserve">Załącznik do Zarządzenia </w:t>
        <w:br/>
        <w:t>Wójta Gminy Nowa Ruda Nr 499/20</w:t>
        <w:br/>
        <w:t>z dnia 26.10. 2020 roku</w:t>
      </w:r>
    </w:p>
    <w:p>
      <w:pPr>
        <w:pStyle w:val="Nagwek2"/>
        <w:rPr>
          <w:b/>
          <w:b/>
          <w:bCs/>
          <w:color w:val="auto"/>
        </w:rPr>
      </w:pPr>
      <w:r>
        <w:rPr>
          <w:b/>
          <w:bCs/>
          <w:color w:val="auto"/>
        </w:rPr>
        <w:t>Wójt Gminy Nowa Ruda ogłasza III przetarg ustny nieograniczony na sprzedaż niżej wymienionej nieruchomości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rPr>
          <w:rFonts w:ascii="Calibri" w:hAnsi="Calibri" w:cs="Calibri" w:asciiTheme="minorHAnsi" w:cstheme="minorHAnsi" w:hAnsi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Oznaczenie nieruchomości:</w:t>
      </w:r>
    </w:p>
    <w:p>
      <w:pPr>
        <w:pStyle w:val="ListParagraph"/>
        <w:numPr>
          <w:ilvl w:val="1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nr księgi wieczystej: SW2K/00006943/0</w:t>
      </w:r>
    </w:p>
    <w:p>
      <w:pPr>
        <w:pStyle w:val="ListParagraph"/>
        <w:numPr>
          <w:ilvl w:val="1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  <w:t>według katastru nieruchomości</w:t>
      </w:r>
      <w:r>
        <w:rPr>
          <w:rFonts w:cs="Calibri" w:cstheme="minorHAnsi"/>
          <w:b/>
          <w:bCs/>
          <w:sz w:val="24"/>
          <w:szCs w:val="24"/>
        </w:rPr>
        <w:t xml:space="preserve">: </w:t>
      </w:r>
      <w:r>
        <w:rPr>
          <w:rFonts w:cs="Calibri" w:cstheme="minorHAnsi"/>
          <w:sz w:val="24"/>
          <w:szCs w:val="24"/>
        </w:rPr>
        <w:t>dz.</w:t>
      </w:r>
      <w:r>
        <w:rPr>
          <w:rFonts w:cs="Calibri" w:cstheme="minorHAnsi"/>
          <w:b/>
          <w:bCs/>
          <w:sz w:val="24"/>
          <w:szCs w:val="24"/>
        </w:rPr>
        <w:t xml:space="preserve"> </w:t>
      </w:r>
      <w:r>
        <w:rPr>
          <w:rFonts w:cs="Calibri" w:cstheme="minorHAnsi"/>
          <w:sz w:val="24"/>
          <w:szCs w:val="24"/>
        </w:rPr>
        <w:t>nr 14, AM-1, obręb 0003 Bożków.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Powierzchnia nieruchomości : 760m</w:t>
      </w:r>
      <w:r>
        <w:rPr>
          <w:rFonts w:cs="Calibri" w:cstheme="minorHAnsi"/>
          <w:b/>
          <w:bCs/>
          <w:sz w:val="24"/>
          <w:szCs w:val="24"/>
          <w:vertAlign w:val="superscript"/>
        </w:rPr>
        <w:t>2</w:t>
      </w:r>
      <w:r>
        <w:rPr>
          <w:rFonts w:cs="Calibri" w:cstheme="minorHAnsi"/>
          <w:sz w:val="24"/>
          <w:szCs w:val="24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7371" w:leader="none"/>
        </w:tabs>
        <w:spacing w:lineRule="auto" w:line="360" w:before="0" w:after="0"/>
        <w:rPr>
          <w:rFonts w:ascii="Calibri" w:hAnsi="Calibri" w:eastAsia="Times New Roman" w:cs="Calibri" w:asciiTheme="minorHAnsi" w:cstheme="minorHAnsi" w:hAnsiTheme="minorHAnsi"/>
          <w:b/>
          <w:b/>
          <w:bCs/>
        </w:rPr>
      </w:pPr>
      <w:r>
        <w:rPr>
          <w:rFonts w:cs="Calibri" w:cstheme="minorHAnsi"/>
          <w:b/>
          <w:bCs/>
          <w:sz w:val="24"/>
          <w:szCs w:val="24"/>
        </w:rPr>
        <w:t>Opis nieruchomości, przeznaczenie i sposób zagospodarowania</w:t>
      </w:r>
      <w:r>
        <w:rPr>
          <w:rFonts w:cs="Calibri" w:cstheme="minorHAnsi"/>
          <w:sz w:val="24"/>
          <w:szCs w:val="24"/>
        </w:rPr>
        <w:t xml:space="preserve">: lokal mieszkalny nr 2, położony na parterze budynku mieszkalnego, wolnostojącego, wielorodzinnego,  dwukondygnacyjnego, o 4 lokalach mieszkalnych. Lokal składa się z: 2 pokoi, kuchni i przedsionka o pow. użytkowej 51,90m2oraz posiada osobne wejście od strony wschodniej budynku. Udział lokalu w nieruchomości wspólnej wynosi 2605/10000cz. Lokal wyposażony jest w instalację elektryczną, wodno-kanalizacyjną, ogrzewanie piecowe, wc dostępne poza lokalem do korzystania przez wszystkich lokatorów. </w:t>
        <w:br/>
        <w:t xml:space="preserve">Zgodnie ze Studium uwarunkowań i kierunków zagospodarowania przestrzennego  Gminy Nowa Ruda działka nr 14 o pow. 760m2 przeznaczona jest na cele zabudowy mieszkaniowej i usług, w wypisie z danych ewidencji gruntów i budynków sklasyfikowana jako tereny mieszkaniowe B. Termin do złożenia wniosku przez osoby, którym przysługiwało pierwszeństwo  w nabyciu nieruchomości na podstawie art. 34 ust. 1 pkt 1 i 2 ustawy z dnia 21 sierpnia 1997r. o gospodarce nieruchomościami (Dz.U. z 2020r.  poz. 65, zm. poz. 248) upłynął w dniu 23.03.2020r. </w:t>
      </w:r>
    </w:p>
    <w:p>
      <w:pPr>
        <w:pStyle w:val="ListParagraph"/>
        <w:tabs>
          <w:tab w:val="clear" w:pos="708"/>
          <w:tab w:val="left" w:pos="7371" w:leader="none"/>
        </w:tabs>
        <w:spacing w:lineRule="auto" w:line="360" w:before="0" w:after="0"/>
        <w:ind w:left="0" w:hanging="0"/>
        <w:rPr>
          <w:rFonts w:ascii="Calibri" w:hAnsi="Calibri" w:eastAsia="Times New Roman" w:cs="Calibri" w:asciiTheme="minorHAnsi" w:cstheme="minorHAnsi" w:hAnsiTheme="minorHAnsi"/>
          <w:b/>
          <w:b/>
          <w:bCs/>
        </w:rPr>
      </w:pPr>
      <w:r>
        <w:rPr>
          <w:rFonts w:cs="Calibri" w:cstheme="minorHAnsi"/>
          <w:sz w:val="24"/>
          <w:szCs w:val="24"/>
        </w:rPr>
        <w:t>Pierwszy przetarg ustny nieograniczony ogłoszony na dzień 03.07.2020r. zakończył się wynikiem negatywnym z powodu braku nabywców. Drugi przetarg ustny nieograniczony ogłoszony na dzień 18.09.2020r. zakończył się wynikiem negatywnym z powodu braku nabywców. i</w:t>
        <w:br/>
      </w:r>
      <w:r>
        <w:rPr>
          <w:rFonts w:cs="Calibri" w:cstheme="minorHAnsi"/>
          <w:b/>
          <w:bCs/>
        </w:rPr>
        <w:t xml:space="preserve">Zobowiązania, których przedmiotem jest nieruchomość: </w:t>
      </w:r>
      <w:r>
        <w:rPr>
          <w:rFonts w:cs="Calibri" w:cstheme="minorHAnsi"/>
        </w:rPr>
        <w:t>brak.</w:t>
        <w:br/>
      </w:r>
      <w:r>
        <w:rPr>
          <w:rFonts w:cs="Calibri" w:cstheme="minorHAnsi"/>
          <w:b/>
          <w:bCs/>
        </w:rPr>
        <w:t>Cena wywoławcza nieruchomości</w:t>
      </w:r>
      <w:r>
        <w:rPr>
          <w:rFonts w:cs="Calibri" w:cstheme="minorHAnsi"/>
        </w:rPr>
        <w:t>: 51 500,00 zł zwolnienie z podatku VAT na podstawie art. 43 ust.1 pkt 10 ustawy o podatku od towarów i usług</w:t>
        <w:br/>
      </w:r>
      <w:r>
        <w:rPr>
          <w:rFonts w:cs="Calibri" w:cstheme="minorHAnsi"/>
          <w:b/>
          <w:bCs/>
        </w:rPr>
        <w:t>Wysokość wadium</w:t>
      </w:r>
      <w:r>
        <w:rPr>
          <w:rFonts w:cs="Calibri" w:cstheme="minorHAnsi"/>
        </w:rPr>
        <w:t>: 10 300,00 zł</w:t>
        <w:br/>
        <w:t>Cena nabycia nie obejmuje okazania granic nieruchomości.</w:t>
        <w:br/>
      </w:r>
      <w:r>
        <w:rPr>
          <w:rFonts w:eastAsia="Times New Roman" w:cs="Calibri" w:cstheme="minorHAnsi"/>
        </w:rPr>
        <w:t xml:space="preserve">III przetarg ustny nieograniczony odbędzie się w dniu </w:t>
      </w:r>
      <w:r>
        <w:rPr>
          <w:rFonts w:eastAsia="Times New Roman" w:cs="Calibri" w:cstheme="minorHAnsi"/>
          <w:b/>
          <w:bCs/>
        </w:rPr>
        <w:t xml:space="preserve">27.11.2020 r. o godzinie 13.00 </w:t>
      </w:r>
      <w:r>
        <w:rPr>
          <w:rFonts w:eastAsia="Times New Roman" w:cs="Calibri" w:cstheme="minorHAnsi"/>
        </w:rPr>
        <w:t>w siedzibie Urzędu Gminy Nowa Ruda, ul. Niepodległości 2, pokój nr 14.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Warunkiem uczestnictwa w przetargu jest wpłata wadium w podanej wysokości do dnia </w:t>
      </w:r>
      <w:r>
        <w:rPr>
          <w:rFonts w:eastAsia="Times New Roman" w:cs="Calibri" w:ascii="Calibri" w:hAnsi="Calibri" w:asciiTheme="minorHAnsi" w:cstheme="minorHAnsi" w:hAnsiTheme="minorHAnsi"/>
          <w:b/>
          <w:bCs/>
        </w:rPr>
        <w:t>23.11.2020</w:t>
      </w:r>
      <w:r>
        <w:rPr>
          <w:rFonts w:eastAsia="Times New Roman" w:cs="Calibri" w:ascii="Calibri" w:hAnsi="Calibri" w:asciiTheme="minorHAnsi" w:cstheme="minorHAnsi" w:hAnsiTheme="minorHAnsi"/>
        </w:rPr>
        <w:t xml:space="preserve"> </w:t>
      </w:r>
      <w:r>
        <w:rPr>
          <w:rFonts w:eastAsia="Times New Roman" w:cs="Calibri" w:ascii="Calibri" w:hAnsi="Calibri" w:asciiTheme="minorHAnsi" w:cstheme="minorHAnsi" w:hAnsiTheme="minorHAnsi"/>
          <w:b/>
          <w:bCs/>
        </w:rPr>
        <w:t>r.</w:t>
      </w:r>
      <w:r>
        <w:rPr>
          <w:rFonts w:eastAsia="Times New Roman" w:cs="Calibri" w:ascii="Calibri" w:hAnsi="Calibri" w:asciiTheme="minorHAnsi" w:cstheme="minorHAnsi" w:hAnsiTheme="minorHAnsi"/>
        </w:rPr>
        <w:t xml:space="preserve"> na rachunek Gminy Nowa Ruda: Gospodarczy Bank Spółdzielczy Radków z/s w Nowej Rudzie, ul. Radkowska 4, 57-402 Nowa Ruda, Nr 62 9536 0001 3001 0006 7351 0005.</w:t>
        <w:br/>
        <w:t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 równej cenie nabycia nieruchomości.</w:t>
        <w:br/>
        <w:t xml:space="preserve">Przed otwarciem przetargu jego uczestnik winien przedłożyć komisji przetargowej dowód tożsamości. 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 przypadku, gdy uczestnikiem przetargu jest osoba prawna, osoba upoważniona do reprezentowania uczestnika powinna przedłożyć do wglądu aktualny, wystawiony nie wcześniej niż 6 m-cy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Przetarg jest ważny bez względu na liczbę uczestników przetargu, jeżeli przynajmniej jeden uczestnik zaoferował co najmniej jedno postąpienie powyżej ceny wywoławczej.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wpłacone wadium nie podlega zwrotowi.</w:t>
        <w:br/>
        <w:t>Nabywca zobowiązany będzie do złożenia oświadczenia w protokole z przetargu, że: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wiadomym jest mu fakt, iż sprzedaż przedmiotowej nieruchomości następuje na podstawie danych uwidocznionych w katastrze nieruchomości,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zapoznał się z przedmiotem przetargu i przyjmuje go bez zastrzeżeń,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wiadomym jest mu fakt, że okazanie granic nabywanej nieruchomości przez uprawnionego geodetę może nastąpić na wyłączne życzenie i koszt nabywcy,</w:t>
      </w:r>
    </w:p>
    <w:p>
      <w:pPr>
        <w:pStyle w:val="Standard"/>
        <w:numPr>
          <w:ilvl w:val="0"/>
          <w:numId w:val="4"/>
        </w:numPr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nie będzie występować z żadnym roszczeniem wobec Gminy Nowa Ruda z tytułu ewentualnej różnicy w powierzchni sprzedawanej nieruchomości,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nie wnosi jakichkolwiek zastrzeżeń co do wyglądu i stanu zagospodarowania przedmiotowej nieruchomości.</w:t>
        <w:br/>
        <w:t>W/w oświadczenie nabywcy złożone zostanie również w umowie kupna-sprzedaży sporządzonej w formie aktu notarialnego.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Szczegółowych informacji dotyczących przetargu udziela Referat Gospodarki Nieruchomościami i Geodezji Urzędu Gminy Nowa Ruda, p. nr 19, tel. 74/872 0915 w godzinach pracy Urzędu. W referacie jest do wglądu mapa ewidencyjna sprzedawanej nieruchomości. Informację o przetargu zamieszcza się na stronie </w:t>
      </w:r>
      <w:hyperlink r:id="rId2">
        <w:r>
          <w:rPr>
            <w:rFonts w:eastAsia="Times New Roman" w:cs="Calibri" w:ascii="Calibri" w:hAnsi="Calibri" w:asciiTheme="minorHAnsi" w:cstheme="minorHAnsi" w:hAnsiTheme="minorHAnsi"/>
          </w:rPr>
          <w:t>www.otoprzetargi.pl</w:t>
        </w:r>
      </w:hyperlink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Wójt Gminy Nowa Ruda zastrzega sobie prawo odwołania przetargu z ważnych powodów.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(t. j. Dz.U. z 2020 r. poz. 64 z późn. zm.) oraz rozporządzenia Rady Ministrów z dnia 14 września 2004 r. w sprawie sposobu i trybu przeprowadzania przetargów oraz rokowań na zbycie nieruchomości (tj. </w:t>
      </w:r>
      <w:r>
        <w:rPr>
          <w:rFonts w:cs="Calibri" w:ascii="Calibri" w:hAnsi="Calibri" w:asciiTheme="minorHAnsi" w:cstheme="minorHAnsi" w:hAnsiTheme="minorHAnsi"/>
        </w:rPr>
        <w:t xml:space="preserve">Dz.U. z 2014 r. poz. 1490). 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Standard"/>
        <w:tabs>
          <w:tab w:val="clear" w:pos="708"/>
          <w:tab w:val="left" w:pos="7371" w:leader="none"/>
        </w:tabs>
        <w:spacing w:lineRule="auto" w:line="360"/>
        <w:rPr>
          <w:rFonts w:ascii="Calibri" w:hAnsi="Calibri" w:eastAsia="Times New Roman" w:cs="Calibri" w:asciiTheme="minorHAnsi" w:cstheme="minorHAnsi" w:hAnsiTheme="minorHAnsi"/>
          <w:iCs/>
        </w:rPr>
      </w:pPr>
      <w:r>
        <w:rPr>
          <w:rFonts w:cs="Calibri" w:ascii="Calibri" w:hAnsi="Calibri" w:asciiTheme="minorHAnsi" w:cstheme="minorHAnsi" w:hAnsiTheme="minorHAnsi"/>
        </w:rPr>
        <w:br/>
      </w:r>
      <w:r>
        <w:rPr>
          <w:rFonts w:cs="Calibri" w:ascii="Calibri" w:hAnsi="Calibri" w:asciiTheme="minorHAnsi" w:cstheme="minorHAnsi" w:hAnsiTheme="minorHAnsi"/>
          <w:iCs/>
        </w:rPr>
        <w:t xml:space="preserve">Więcej informacji o przetwarzaniu danych osobowych przez Gminę Nowa Ruda można uzyskać na stronie </w:t>
      </w:r>
      <w:hyperlink r:id="rId3">
        <w:r>
          <w:rPr>
            <w:rStyle w:val="Czeinternetowe"/>
            <w:rFonts w:cs="Calibri" w:ascii="Calibri" w:hAnsi="Calibri" w:asciiTheme="minorHAnsi" w:cstheme="minorHAnsi" w:hAnsiTheme="minorHAnsi"/>
            <w:iCs/>
            <w:color w:val="auto"/>
          </w:rPr>
          <w:t>www.bip.gmina.nowaruda.pl</w:t>
        </w:r>
      </w:hyperlink>
      <w:r>
        <w:rPr>
          <w:rFonts w:cs="Calibri" w:ascii="Calibri" w:hAnsi="Calibri" w:asciiTheme="minorHAnsi" w:cstheme="minorHAnsi" w:hAnsiTheme="minorHAnsi"/>
          <w:iCs/>
        </w:rPr>
        <w:t xml:space="preserve"> w pliku pt. </w:t>
      </w:r>
      <w:r>
        <w:rPr>
          <w:rFonts w:cs="Calibri" w:ascii="Calibri" w:hAnsi="Calibri" w:asciiTheme="minorHAnsi" w:cstheme="minorHAnsi" w:hAnsiTheme="minorHAnsi"/>
          <w:b/>
          <w:bCs/>
          <w:iCs/>
        </w:rPr>
        <w:t>Klauzula informacyjna do przetwarzania danych osobowych RODO</w:t>
      </w:r>
    </w:p>
    <w:p>
      <w:pPr>
        <w:pStyle w:val="Standard"/>
        <w:tabs>
          <w:tab w:val="clear" w:pos="708"/>
          <w:tab w:val="left" w:pos="7371" w:leader="none"/>
        </w:tabs>
        <w:spacing w:lineRule="auto" w:line="360" w:before="120" w:after="0"/>
        <w:rPr>
          <w:rFonts w:ascii="Calibri" w:hAnsi="Calibri" w:eastAsia="Times New Roman" w:cs="Calibri" w:asciiTheme="minorHAnsi" w:cstheme="minorHAnsi" w:hAnsiTheme="minorHAnsi"/>
        </w:rPr>
      </w:pPr>
      <w:r>
        <w:rPr>
          <w:rFonts w:eastAsia="Times New Roman" w:cs="Calibri" w:ascii="Calibri" w:hAnsi="Calibri" w:asciiTheme="minorHAnsi" w:cstheme="minorHAnsi" w:hAnsiTheme="minorHAnsi"/>
        </w:rPr>
        <w:t>Nowa Ruda, dnia 26.10.2020 r.</w:t>
      </w:r>
    </w:p>
    <w:p>
      <w:pPr>
        <w:pStyle w:val="Normal"/>
        <w:tabs>
          <w:tab w:val="clear" w:pos="708"/>
          <w:tab w:val="left" w:pos="3969" w:leader="none"/>
          <w:tab w:val="left" w:pos="8789" w:leader="none"/>
        </w:tabs>
        <w:spacing w:lineRule="auto" w:line="360" w:before="360" w:after="0"/>
        <w:ind w:left="357" w:hanging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>
        <w:rPr>
          <w:sz w:val="24"/>
          <w:szCs w:val="24"/>
        </w:rPr>
        <w:t>/Adrianna Mierzejewska - Wójt Gminy Nowa Ruda/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hanging="0"/>
      </w:pPr>
      <w:rPr>
        <w:b/>
        <w:bCs/>
      </w:r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170" w:hanging="0"/>
      </w:pPr>
      <w:rPr>
        <w:b w:val="false"/>
        <w:bCs w:val="fals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§%1."/>
      <w:lvlJc w:val="left"/>
      <w:pPr>
        <w:tabs>
          <w:tab w:val="num" w:pos="0"/>
        </w:tabs>
        <w:ind w:left="0" w:hanging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tabs>
          <w:tab w:val="num" w:pos="0"/>
        </w:tabs>
        <w:ind w:left="0" w:hanging="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hanging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hanging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hanging="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hanging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hanging="0"/>
      </w:p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75e1"/>
    <w:pPr>
      <w:widowControl/>
      <w:suppressAutoHyphens w:val="true"/>
      <w:bidi w:val="0"/>
      <w:spacing w:lineRule="auto" w:line="242" w:before="0" w:after="160"/>
      <w:jc w:val="left"/>
      <w:textAlignment w:val="baseline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4675e1"/>
    <w:pPr>
      <w:keepNext w:val="true"/>
      <w:keepLines/>
      <w:spacing w:lineRule="auto" w:line="360" w:before="120" w:after="0"/>
      <w:outlineLvl w:val="0"/>
    </w:pPr>
    <w:rPr>
      <w:rFonts w:ascii="Calibri" w:hAnsi="Calibri" w:eastAsia="Times New Roman" w:cs="Calibri" w:asciiTheme="minorHAnsi" w:cstheme="minorHAnsi" w:hAnsiTheme="minorHAnsi"/>
      <w:color w:val="000000" w:themeColor="text1"/>
      <w:sz w:val="24"/>
      <w:szCs w:val="24"/>
    </w:rPr>
  </w:style>
  <w:style w:type="paragraph" w:styleId="Nagwek2">
    <w:name w:val="Heading 2"/>
    <w:basedOn w:val="Normal"/>
    <w:next w:val="Normal"/>
    <w:link w:val="Nagwek2Znak"/>
    <w:uiPriority w:val="9"/>
    <w:unhideWhenUsed/>
    <w:qFormat/>
    <w:rsid w:val="004675e1"/>
    <w:pPr>
      <w:keepNext w:val="true"/>
      <w:keepLines/>
      <w:spacing w:lineRule="auto" w:line="360" w:before="40" w:after="0"/>
      <w:outlineLvl w:val="1"/>
    </w:pPr>
    <w:rPr>
      <w:rFonts w:ascii="Calibri" w:hAnsi="Calibri" w:eastAsia="Times New Roman" w:cs="Calibri" w:asciiTheme="minorHAnsi" w:cstheme="minorHAnsi" w:hAnsiTheme="minorHAnsi"/>
      <w:color w:val="000000" w:themeColor="tex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uiPriority w:val="9"/>
    <w:qFormat/>
    <w:rsid w:val="004675e1"/>
    <w:rPr>
      <w:rFonts w:eastAsia="Times New Roman" w:cs="Calibri" w:cstheme="minorHAnsi"/>
      <w:color w:val="000000" w:themeColor="text1"/>
      <w:sz w:val="24"/>
      <w:szCs w:val="24"/>
    </w:rPr>
  </w:style>
  <w:style w:type="character" w:styleId="Nagwek2Znak" w:customStyle="1">
    <w:name w:val="Nagłówek 2 Znak"/>
    <w:basedOn w:val="DefaultParagraphFont"/>
    <w:link w:val="Nagwek2"/>
    <w:uiPriority w:val="9"/>
    <w:qFormat/>
    <w:rsid w:val="004675e1"/>
    <w:rPr>
      <w:rFonts w:eastAsia="Times New Roman" w:cs="Calibri" w:cstheme="minorHAnsi"/>
      <w:color w:val="000000" w:themeColor="text1"/>
      <w:sz w:val="26"/>
      <w:szCs w:val="26"/>
    </w:rPr>
  </w:style>
  <w:style w:type="character" w:styleId="Czeinternetowe">
    <w:name w:val="Łącze internetowe"/>
    <w:basedOn w:val="DefaultParagraphFont"/>
    <w:uiPriority w:val="99"/>
    <w:semiHidden/>
    <w:unhideWhenUsed/>
    <w:rsid w:val="004675e1"/>
    <w:rPr>
      <w:color w:val="0563C1" w:themeColor="hyperlink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a85f1b"/>
    <w:rPr>
      <w:rFonts w:ascii="Segoe UI" w:hAnsi="Segoe UI" w:eastAsia="Calibr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4675e1"/>
    <w:pPr>
      <w:ind w:left="720" w:hanging="0"/>
    </w:pPr>
    <w:rPr/>
  </w:style>
  <w:style w:type="paragraph" w:styleId="Standard" w:customStyle="1">
    <w:name w:val="Standard"/>
    <w:qFormat/>
    <w:rsid w:val="004675e1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Mangal"/>
      <w:color w:val="auto"/>
      <w:kern w:val="2"/>
      <w:sz w:val="24"/>
      <w:szCs w:val="24"/>
      <w:lang w:eastAsia="zh-CN" w:bidi="hi-IN" w:val="pl-PL"/>
    </w:rPr>
  </w:style>
  <w:style w:type="paragraph" w:styleId="Textbody" w:customStyle="1">
    <w:name w:val="Text body"/>
    <w:basedOn w:val="Standard"/>
    <w:qFormat/>
    <w:rsid w:val="004675e1"/>
    <w:pPr>
      <w:spacing w:before="0" w:after="12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a85f1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otoprzetragi.pl/" TargetMode="External"/><Relationship Id="rId3" Type="http://schemas.openxmlformats.org/officeDocument/2006/relationships/hyperlink" Target="http://www.bip.gmina.nowaruda.pl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Application>LibreOffice/7.0.1.2$Windows_X86_64 LibreOffice_project/7cbcfc562f6eb6708b5ff7d7397325de9e764452</Application>
  <Pages>5</Pages>
  <Words>1264</Words>
  <Characters>7512</Characters>
  <CharactersWithSpaces>8799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2020-09-29T10:27:00Z</dcterms:created>
  <dc:creator>Renata</dc:creator>
  <dc:description/>
  <dc:language>pl-PL</dc:language>
  <cp:lastModifiedBy>Ania</cp:lastModifiedBy>
  <cp:lastPrinted>2020-10-28T13:36:37Z</cp:lastPrinted>
  <dcterms:modified xsi:type="dcterms:W3CDTF">2020-10-28T12:20:00Z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