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agwek1"/>
        <w:spacing w:before="240" w:after="60"/>
        <w:rPr>
          <w:rStyle w:val="Nagwek1Znak"/>
        </w:rPr>
      </w:pPr>
      <w:r>
        <w:rPr>
          <w:rStyle w:val="Nagwek1Znak"/>
        </w:rPr>
        <w:t xml:space="preserve">Odpowiedź na interpelację o Nr OSOOC.0003.5.2020 </w:t>
      </w:r>
    </w:p>
    <w:p>
      <w:pPr>
        <w:pStyle w:val="Normal"/>
        <w:spacing w:before="360" w:after="0"/>
        <w:rPr>
          <w:rStyle w:val="Nagwek1Znak"/>
        </w:rPr>
      </w:pPr>
      <w:r>
        <w:rPr>
          <w:rFonts w:eastAsia="" w:cs="" w:ascii="Calibri Light" w:hAnsi="Calibri Light" w:asciiTheme="majorHAnsi" w:cstheme="majorBidi" w:eastAsiaTheme="majorEastAsia" w:hAnsiTheme="majorHAnsi"/>
          <w:bCs/>
          <w:kern w:val="2"/>
          <w:sz w:val="32"/>
          <w:szCs w:val="32"/>
        </w:rPr>
        <w:t>ITOŚ.0003.01.2020.H z dnia 7 grudnia 2020 roku</w:t>
      </w:r>
    </w:p>
    <w:p>
      <w:pPr>
        <w:pStyle w:val="Normal"/>
        <w:spacing w:lineRule="auto" w:line="360" w:before="360" w:after="0"/>
        <w:ind w:left="5670" w:hanging="0"/>
        <w:rPr>
          <w:rStyle w:val="Strong"/>
          <w:rFonts w:ascii="Calibri" w:hAnsi="Calibri" w:cs="Calibri" w:asciiTheme="minorHAnsi" w:cstheme="minorHAnsi" w:hAnsiTheme="minorHAnsi"/>
          <w:b w:val="false"/>
          <w:b w:val="false"/>
          <w:bCs w:val="false"/>
        </w:rPr>
      </w:pPr>
      <w:r>
        <w:rPr>
          <w:rStyle w:val="Strong"/>
          <w:rFonts w:cs="Calibri" w:ascii="Calibri" w:hAnsi="Calibri" w:asciiTheme="minorHAnsi" w:cstheme="minorHAnsi" w:hAnsiTheme="minorHAnsi"/>
          <w:b w:val="false"/>
          <w:bCs w:val="false"/>
        </w:rPr>
        <w:t>Bożena Sołek - Muzyka</w:t>
      </w:r>
    </w:p>
    <w:p>
      <w:pPr>
        <w:pStyle w:val="Normal"/>
        <w:spacing w:lineRule="auto" w:line="360"/>
        <w:ind w:left="5685" w:hanging="0"/>
        <w:rPr>
          <w:rStyle w:val="Strong"/>
          <w:rFonts w:ascii="Calibri" w:hAnsi="Calibri" w:cs="Calibri" w:asciiTheme="minorHAnsi" w:cstheme="minorHAnsi" w:hAnsiTheme="minorHAnsi"/>
          <w:b w:val="false"/>
          <w:b w:val="false"/>
          <w:bCs w:val="false"/>
        </w:rPr>
      </w:pPr>
      <w:r>
        <w:rPr>
          <w:rStyle w:val="Strong"/>
          <w:rFonts w:cs="Calibri" w:ascii="Calibri" w:hAnsi="Calibri" w:asciiTheme="minorHAnsi" w:cstheme="minorHAnsi" w:hAnsiTheme="minorHAnsi"/>
          <w:b w:val="false"/>
          <w:bCs w:val="false"/>
        </w:rPr>
        <w:t>Przewodnicząca Rady Gminy Nowa Ruda</w:t>
      </w:r>
    </w:p>
    <w:p>
      <w:pPr>
        <w:pStyle w:val="Normal"/>
        <w:spacing w:lineRule="auto" w:line="360" w:before="240" w:after="0"/>
        <w:rPr>
          <w:rFonts w:ascii="Calibri" w:hAnsi="Calibri" w:cs="Calibri" w:asciiTheme="minorHAnsi" w:cstheme="minorHAnsi" w:hAnsiTheme="minorHAnsi"/>
        </w:rPr>
      </w:pPr>
      <w:r>
        <w:rPr>
          <w:rFonts w:cs="Calibri" w:ascii="Calibri" w:hAnsi="Calibri" w:asciiTheme="minorHAnsi" w:cstheme="minorHAnsi" w:hAnsiTheme="minorHAnsi"/>
        </w:rPr>
        <w:t>W odpowiedzi na interpelację Radnego Pana Wacława Łukasiewicza dotyczącą zorganizowania łączności komunikacyjnej z miastem Nowa Ruda informuję, iż w pełni podtrzymujemy naszą odpowiedź na poprzednią interpelację.</w:t>
      </w:r>
    </w:p>
    <w:p>
      <w:pPr>
        <w:pStyle w:val="Normal"/>
        <w:spacing w:lineRule="auto" w:line="360"/>
        <w:ind w:firstLine="709"/>
        <w:rPr>
          <w:rFonts w:ascii="Calibri" w:hAnsi="Calibri" w:cs="Calibri" w:asciiTheme="minorHAnsi" w:cstheme="minorHAnsi" w:hAnsiTheme="minorHAnsi"/>
        </w:rPr>
      </w:pPr>
      <w:r>
        <w:rPr>
          <w:rFonts w:cs="Calibri" w:ascii="Calibri" w:hAnsi="Calibri" w:asciiTheme="minorHAnsi" w:cstheme="minorHAnsi" w:hAnsiTheme="minorHAnsi"/>
        </w:rPr>
        <w:t>W związku ze złożoną interpelacją w dniu 25 listopada 2020 dotyczącą kolejnych pytań w tej samej sprawie wyjaśniam:</w:t>
      </w:r>
    </w:p>
    <w:p>
      <w:pPr>
        <w:pStyle w:val="Normal"/>
        <w:spacing w:lineRule="auto" w:line="360"/>
        <w:ind w:firstLine="709"/>
        <w:rPr>
          <w:rFonts w:ascii="Calibri" w:hAnsi="Calibri" w:cs="Calibri" w:asciiTheme="minorHAnsi" w:cstheme="minorHAnsi" w:hAnsiTheme="minorHAnsi"/>
        </w:rPr>
      </w:pPr>
      <w:r>
        <w:rPr>
          <w:rFonts w:cs="Calibri" w:ascii="Calibri" w:hAnsi="Calibri" w:asciiTheme="minorHAnsi" w:cstheme="minorHAnsi" w:hAnsiTheme="minorHAnsi"/>
        </w:rPr>
        <w:t xml:space="preserve">Na podstawie art. 7 ust 1 pkt 4 ustawy z dnia 8 marca 1990 roku o samorządzie gminnym tj. (Dz. U. z 2020 r. poz. 713 ze zmianami) zaspokajanie zbiorowych potrzeb wspólnoty należy do zadań własnych gminy. W szczególności zadania własne obejmują </w:t>
      </w:r>
      <w:r>
        <w:rPr>
          <w:rFonts w:cs="Calibri" w:ascii="Calibri" w:hAnsi="Calibri" w:asciiTheme="minorHAnsi" w:cstheme="minorHAnsi" w:hAnsiTheme="minorHAnsi"/>
          <w:b/>
          <w:bCs/>
        </w:rPr>
        <w:t>sprawy lokalnego transportu zbiorowego</w:t>
      </w:r>
      <w:r>
        <w:rPr>
          <w:rFonts w:cs="Calibri" w:ascii="Calibri" w:hAnsi="Calibri" w:asciiTheme="minorHAnsi" w:cstheme="minorHAnsi" w:hAnsiTheme="minorHAnsi"/>
        </w:rPr>
        <w:t xml:space="preserve"> zapis ten zobowiązuje Gminę do rozwiązania problemu transportu lokalnego </w:t>
      </w:r>
      <w:r>
        <w:rPr>
          <w:rFonts w:cs="Calibri" w:ascii="Calibri" w:hAnsi="Calibri" w:asciiTheme="minorHAnsi" w:cstheme="minorHAnsi" w:hAnsiTheme="minorHAnsi"/>
          <w:b/>
          <w:bCs/>
        </w:rPr>
        <w:t>tylko na terenie i obszarze Gminy</w:t>
      </w:r>
      <w:r>
        <w:rPr>
          <w:rFonts w:cs="Calibri" w:ascii="Calibri" w:hAnsi="Calibri" w:asciiTheme="minorHAnsi" w:cstheme="minorHAnsi" w:hAnsiTheme="minorHAnsi"/>
        </w:rPr>
        <w:t>. Sytuacja Gminy Nowa Ruda jest specyficzna, ponieważ dojazd do miasta Nowa Ruda to jest już obszar innej gminy i na podstawie art. 4 ust 1 pkt 4 ustawy z dnia 5 czerwca 1998 roku o samorządzie powiatowym  (tj. Dz. U. z 2020 r. poz. 920 ze zmianami) Powiat wykonuje określone ustawami zadania publiczne o charakterze ponadgminnym w zakresie</w:t>
      </w:r>
      <w:r>
        <w:rPr>
          <w:rFonts w:cs="Calibri" w:ascii="Calibri" w:hAnsi="Calibri" w:asciiTheme="minorHAnsi" w:cstheme="minorHAnsi" w:hAnsiTheme="minorHAnsi"/>
          <w:color w:val="FF0000"/>
        </w:rPr>
        <w:t xml:space="preserve"> </w:t>
      </w:r>
      <w:r>
        <w:rPr>
          <w:rFonts w:cs="Calibri" w:ascii="Calibri" w:hAnsi="Calibri" w:asciiTheme="minorHAnsi" w:cstheme="minorHAnsi" w:hAnsiTheme="minorHAnsi"/>
        </w:rPr>
        <w:t>transportu zbiorowego i dróg publicznych.</w:t>
      </w:r>
    </w:p>
    <w:p>
      <w:pPr>
        <w:pStyle w:val="Normal"/>
        <w:spacing w:lineRule="auto" w:line="360"/>
        <w:ind w:firstLine="709"/>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 xml:space="preserve">Działanie Pana Radnego ma na celu zapewnienie komunikacji przebiegającej przez obszar dwóch Gmin. W takim przypadku zgodnie z art. 4 ust 1 pkt 10 ustawy z dnia 16 grudnia 2010 roku o publicznym transporcie zbiorowym (tj. Dz. U. z 2018 r. poz. 2016 ze zmianami) powiatowe przewozy pasażerskie – przewóz osób w ramach publicznego transportu zbiorowego </w:t>
      </w:r>
      <w:r>
        <w:rPr>
          <w:rFonts w:cs="Calibri" w:ascii="Calibri" w:hAnsi="Calibri" w:asciiTheme="minorHAnsi" w:cstheme="minorHAnsi" w:hAnsiTheme="minorHAnsi"/>
          <w:b/>
          <w:bCs/>
        </w:rPr>
        <w:t>wykonywany w granicach administracyjnych co najmniej dwóch gmin</w:t>
      </w:r>
      <w:r>
        <w:rPr>
          <w:rFonts w:cs="Calibri" w:ascii="Calibri" w:hAnsi="Calibri" w:asciiTheme="minorHAnsi" w:cstheme="minorHAnsi" w:hAnsiTheme="minorHAnsi"/>
        </w:rPr>
        <w:t xml:space="preserve"> i niewykraczający poza granice jednego powiatu albo w granicach administracyjnych powiatów sąsiadujących, które zawarły stosowne porozumienie lub które utworzyły związek powiatów; inne niż przewozy gminne, powiatowo-gminne, metropolitalne, wojewódzkie i międzywojewódzkie; jest  to już zadanie, które powinien realizować Powiat Kłodzko. </w:t>
      </w:r>
    </w:p>
    <w:p>
      <w:pPr>
        <w:pStyle w:val="Normal"/>
        <w:spacing w:lineRule="auto" w:line="360"/>
        <w:ind w:firstLine="709"/>
        <w:rPr>
          <w:rFonts w:ascii="Calibri" w:hAnsi="Calibri" w:cs="Calibri" w:asciiTheme="minorHAnsi" w:cstheme="minorHAnsi" w:hAnsiTheme="minorHAnsi"/>
        </w:rPr>
      </w:pPr>
      <w:r>
        <w:rPr>
          <w:rFonts w:cs="Calibri" w:ascii="Calibri" w:hAnsi="Calibri" w:asciiTheme="minorHAnsi" w:cstheme="minorHAnsi" w:hAnsiTheme="minorHAnsi"/>
        </w:rPr>
        <w:t>Pracownicy urzędu dokładnie znają przepisy prawne, swoje obowiązki oraz potrzeby mieszkańców. Dlatego też wielokrotnie występowaliśmy do przewoźników próbując ich zainteresować prowadzeniem transportu osób zapewniający dojazd mieszkańców Gminy Nowa Ruda do miasta Nowa Ruda.</w:t>
      </w:r>
    </w:p>
    <w:p>
      <w:pPr>
        <w:pStyle w:val="Normal"/>
        <w:spacing w:lineRule="auto" w:line="360"/>
        <w:ind w:firstLine="709"/>
        <w:rPr>
          <w:rFonts w:ascii="Calibri" w:hAnsi="Calibri" w:cs="Calibri" w:asciiTheme="minorHAnsi" w:cstheme="minorHAnsi" w:hAnsiTheme="minorHAnsi"/>
        </w:rPr>
      </w:pPr>
      <w:r>
        <w:rPr>
          <w:rFonts w:cs="Calibri" w:ascii="Calibri" w:hAnsi="Calibri" w:asciiTheme="minorHAnsi" w:cstheme="minorHAnsi" w:hAnsiTheme="minorHAnsi"/>
        </w:rPr>
        <w:t xml:space="preserve">W dniu 5 grudnia 2016 roku PKS Kłodzko zwróciło się do Gminy o dofinansowanie w kwocie 9 000 zł miesięcznie kursów z miejscowości Dworki do Nowej Rudy, jednak Komisja Budżetu i Finansów Gminy Nowa Ruda nie znalazła w budżecie środków na ten cel. Dlatego też już 16 grudnia 2016 roku zwróciliśmy się do 5 przewoźników z propozycją utworzenia dwóch kursów umożliwiających dojazd mieszkańcom Świerk, Krajanowa i Sokolicy do Nowej Rudy. Niestety nasza prośba pozostała bez odpowiedzi. </w:t>
      </w:r>
    </w:p>
    <w:p>
      <w:pPr>
        <w:pStyle w:val="Normal"/>
        <w:spacing w:lineRule="auto" w:line="360"/>
        <w:ind w:firstLine="709"/>
        <w:rPr>
          <w:rFonts w:ascii="Calibri" w:hAnsi="Calibri" w:cs="Calibri" w:asciiTheme="minorHAnsi" w:cstheme="minorHAnsi" w:hAnsiTheme="minorHAnsi"/>
        </w:rPr>
      </w:pPr>
      <w:r>
        <w:rPr>
          <w:rFonts w:cs="Calibri" w:ascii="Calibri" w:hAnsi="Calibri" w:asciiTheme="minorHAnsi" w:cstheme="minorHAnsi" w:hAnsiTheme="minorHAnsi"/>
        </w:rPr>
        <w:t xml:space="preserve">Już 7 lutego 2017, a następnie jeszcze trzykrotnie zaproponowaliśmy jednemu z przewoźników, aby wydłużył swoje kursy z Ludwikowic do Bartnicy lub Świerk. Na nasze wnioski także nie otrzymaliśmy odpowiedzi. </w:t>
      </w:r>
    </w:p>
    <w:p>
      <w:pPr>
        <w:pStyle w:val="Tretekstu"/>
        <w:spacing w:lineRule="auto" w:line="360" w:before="0" w:after="0"/>
        <w:ind w:firstLine="698"/>
        <w:rPr>
          <w:rFonts w:ascii="Calibri" w:hAnsi="Calibri" w:cs="Calibri" w:asciiTheme="minorHAnsi" w:cstheme="minorHAnsi" w:hAnsiTheme="minorHAnsi"/>
          <w:szCs w:val="22"/>
        </w:rPr>
      </w:pPr>
      <w:r>
        <w:rPr>
          <w:rFonts w:cs="Calibri" w:ascii="Calibri" w:hAnsi="Calibri" w:asciiTheme="minorHAnsi" w:cstheme="minorHAnsi" w:hAnsiTheme="minorHAnsi"/>
        </w:rPr>
        <w:t xml:space="preserve">W dniu 28 stycznia 2019 ponownie zwróciliśmy się do PKS w Kłodzku z prośbą o utworzenie między innymi dwa razy dziennie połączenia na trasie </w:t>
      </w:r>
      <w:r>
        <w:rPr>
          <w:rFonts w:cs="Calibri" w:ascii="Calibri" w:hAnsi="Calibri" w:asciiTheme="minorHAnsi" w:cstheme="minorHAnsi" w:hAnsiTheme="minorHAnsi"/>
          <w:szCs w:val="22"/>
        </w:rPr>
        <w:t>Nowa Ruda - Włodowice- Sokolica - Krajanów – Dworki - Świerki - Ludwikowice – Sokolec - Nowa Ruda, co także pozostało bez odpowiedzi.</w:t>
      </w:r>
    </w:p>
    <w:p>
      <w:pPr>
        <w:pStyle w:val="Tretekstu"/>
        <w:spacing w:lineRule="auto" w:line="360" w:before="0" w:after="0"/>
        <w:ind w:firstLine="698"/>
        <w:rPr>
          <w:rFonts w:ascii="Calibri" w:hAnsi="Calibri" w:cs="Calibri" w:asciiTheme="minorHAnsi" w:cstheme="minorHAnsi" w:hAnsiTheme="minorHAnsi"/>
          <w:szCs w:val="22"/>
        </w:rPr>
      </w:pPr>
      <w:r>
        <w:rPr>
          <w:rFonts w:cs="Calibri" w:ascii="Calibri" w:hAnsi="Calibri" w:asciiTheme="minorHAnsi" w:cstheme="minorHAnsi" w:hAnsiTheme="minorHAnsi"/>
          <w:szCs w:val="22"/>
        </w:rPr>
        <w:t xml:space="preserve">O tych działaniach została poinformowana przewodnicząca Rady Gminy w związku ze złożoną interpelacją przez Radnych Rady Gminy Nowa Ruda. </w:t>
      </w:r>
    </w:p>
    <w:p>
      <w:pPr>
        <w:pStyle w:val="Tretekstu"/>
        <w:spacing w:lineRule="auto" w:line="360" w:before="0" w:after="0"/>
        <w:ind w:firstLine="698"/>
        <w:rPr>
          <w:rFonts w:ascii="Calibri" w:hAnsi="Calibri" w:cs="Calibri" w:asciiTheme="minorHAnsi" w:cstheme="minorHAnsi" w:hAnsiTheme="minorHAnsi"/>
          <w:szCs w:val="22"/>
        </w:rPr>
      </w:pPr>
      <w:r>
        <w:rPr>
          <w:rFonts w:cs="Calibri" w:ascii="Calibri" w:hAnsi="Calibri" w:asciiTheme="minorHAnsi" w:cstheme="minorHAnsi" w:hAnsiTheme="minorHAnsi"/>
          <w:szCs w:val="22"/>
        </w:rPr>
        <w:t xml:space="preserve">W dniu 27 lipca 2020 roku wpłynęło pismo z PKS Kłodzko, w którym firma poinformowała nas, że jest zainteresowana odpłatnym utworzeniem połączeń obejmujących miejscowości naszej Gminy i oczekuje od gminy do dnia 14 sierpnia propozycji połączeń. </w:t>
      </w:r>
    </w:p>
    <w:p>
      <w:pPr>
        <w:pStyle w:val="Tretekstu"/>
        <w:spacing w:lineRule="auto" w:line="360" w:before="0" w:after="0"/>
        <w:ind w:firstLine="698"/>
        <w:rPr>
          <w:rFonts w:ascii="Calibri" w:hAnsi="Calibri" w:cs="Calibri" w:asciiTheme="minorHAnsi" w:cstheme="minorHAnsi" w:hAnsiTheme="minorHAnsi"/>
          <w:szCs w:val="22"/>
        </w:rPr>
      </w:pPr>
      <w:r>
        <w:rPr>
          <w:rFonts w:cs="Calibri" w:ascii="Calibri" w:hAnsi="Calibri" w:asciiTheme="minorHAnsi" w:cstheme="minorHAnsi" w:hAnsiTheme="minorHAnsi"/>
          <w:szCs w:val="22"/>
        </w:rPr>
        <w:t xml:space="preserve">Już w dniu 5 sierpnia 2020 roku wystąpiliśmy do PKS z naszymi propozycjami tj. </w:t>
      </w:r>
      <w:r>
        <w:rPr>
          <w:rFonts w:cs="Calibri" w:ascii="Calibri" w:hAnsi="Calibri" w:asciiTheme="minorHAnsi" w:cstheme="minorHAnsi" w:hAnsiTheme="minorHAnsi"/>
        </w:rPr>
        <w:t xml:space="preserve">dwa razy dziennie połączenia na trasie </w:t>
      </w:r>
      <w:r>
        <w:rPr>
          <w:rFonts w:cs="Calibri" w:ascii="Calibri" w:hAnsi="Calibri" w:asciiTheme="minorHAnsi" w:cstheme="minorHAnsi" w:hAnsiTheme="minorHAnsi"/>
          <w:szCs w:val="22"/>
        </w:rPr>
        <w:t xml:space="preserve">Nowa Ruda - Włodowice- Sokolica - Krajanów – Dworki - Świerki - Ludwikowice – Sokolec - Nowa Ruda, niestety nasze pismo nie zostało odebrane przez PKS. Po naszych telefonicznych monitach w Starostwie Powiatowym w Kłodzku i poinformowaniu o postepowaniu PKS w dniu 30 września otrzymaliśmy odpowiedź, że wykonanie takiego połączenia będzie możliwe za kwotę 572,00 zł netto dziennie co przy średnio 22 dniach roboczych w miesiącu daje kwotę brutto 15 478,32 zł. </w:t>
      </w:r>
    </w:p>
    <w:p>
      <w:pPr>
        <w:pStyle w:val="Tretekstu"/>
        <w:spacing w:lineRule="auto" w:line="360" w:before="0" w:after="0"/>
        <w:ind w:firstLine="698"/>
        <w:rPr>
          <w:rFonts w:ascii="Calibri" w:hAnsi="Calibri" w:cs="Calibri" w:asciiTheme="minorHAnsi" w:cstheme="minorHAnsi" w:hAnsiTheme="minorHAnsi"/>
          <w:szCs w:val="22"/>
        </w:rPr>
      </w:pPr>
      <w:r>
        <w:rPr>
          <w:rFonts w:cs="Calibri" w:ascii="Calibri" w:hAnsi="Calibri" w:asciiTheme="minorHAnsi" w:cstheme="minorHAnsi" w:hAnsiTheme="minorHAnsi"/>
          <w:szCs w:val="22"/>
        </w:rPr>
        <w:t xml:space="preserve">Wychodząc naprzeciw oczekiwaniom mieszkańców w dniu 12 października 2020 rozszerzyliśmy trasę przejazdu o miejscowość Bartnica, a w odpowiedzi uzyskaliśmy informację, że taki kurs będzie kosztował 672,00 zł netto dziennie, co miesięcznie stanowi kwotę 18 184,32 zł brutto. </w:t>
      </w:r>
    </w:p>
    <w:p>
      <w:pPr>
        <w:pStyle w:val="Tretekstu"/>
        <w:spacing w:lineRule="auto" w:line="360" w:before="0" w:after="0"/>
        <w:ind w:firstLine="709"/>
        <w:rPr>
          <w:rFonts w:ascii="Calibri" w:hAnsi="Calibri" w:cs="Calibri" w:asciiTheme="minorHAnsi" w:cstheme="minorHAnsi" w:hAnsiTheme="minorHAnsi"/>
          <w:szCs w:val="22"/>
        </w:rPr>
      </w:pPr>
      <w:r>
        <w:rPr>
          <w:rFonts w:cs="Calibri" w:ascii="Calibri" w:hAnsi="Calibri" w:asciiTheme="minorHAnsi" w:cstheme="minorHAnsi" w:hAnsiTheme="minorHAnsi"/>
          <w:szCs w:val="22"/>
        </w:rPr>
        <w:t xml:space="preserve">W dniu 29 października 2020 zwróciliśmy się do PKS o doprecyzowanie oferty tj. podanie ilości miejsc w pojeździe, dla którego została opracowana kalkulacja, szczegółowy wykaz cen biletów, jaki miałby obowiązywać na w/w trasie, czas przejazdu na trasie, </w:t>
      </w:r>
      <w:r>
        <w:rPr>
          <w:rFonts w:cs="Calibri" w:ascii="Calibri" w:hAnsi="Calibri" w:asciiTheme="minorHAnsi" w:cstheme="minorHAnsi" w:hAnsiTheme="minorHAnsi"/>
        </w:rPr>
        <w:t>m</w:t>
      </w:r>
      <w:r>
        <w:rPr>
          <w:rFonts w:cs="Calibri" w:ascii="Calibri" w:hAnsi="Calibri" w:asciiTheme="minorHAnsi" w:cstheme="minorHAnsi" w:hAnsiTheme="minorHAnsi"/>
          <w:szCs w:val="22"/>
        </w:rPr>
        <w:t>inimalny czas obowiązywania ewentualnej umowy</w:t>
      </w:r>
      <w:r>
        <w:rPr>
          <w:rFonts w:cs="Calibri" w:ascii="Calibri" w:hAnsi="Calibri" w:asciiTheme="minorHAnsi" w:cstheme="minorHAnsi" w:hAnsiTheme="minorHAnsi"/>
        </w:rPr>
        <w:t xml:space="preserve"> oraz wyjaśnienie zaproponowanej kwoty (czy kwota 672,00 zł netto dziennie to koszt za dwa kursy)</w:t>
      </w:r>
      <w:r>
        <w:rPr>
          <w:rFonts w:cs="Calibri" w:ascii="Calibri" w:hAnsi="Calibri" w:asciiTheme="minorHAnsi" w:cstheme="minorHAnsi" w:hAnsiTheme="minorHAnsi"/>
          <w:szCs w:val="22"/>
        </w:rPr>
        <w:t xml:space="preserve">. </w:t>
      </w:r>
    </w:p>
    <w:p>
      <w:pPr>
        <w:pStyle w:val="Tretekstu"/>
        <w:spacing w:lineRule="auto" w:line="360" w:before="0" w:after="0"/>
        <w:ind w:firstLine="709"/>
        <w:rPr>
          <w:rFonts w:ascii="Calibri" w:hAnsi="Calibri" w:cs="Calibri" w:asciiTheme="minorHAnsi" w:cstheme="minorHAnsi" w:hAnsiTheme="minorHAnsi"/>
        </w:rPr>
      </w:pPr>
      <w:r>
        <w:rPr>
          <w:rFonts w:cs="Calibri" w:ascii="Calibri" w:hAnsi="Calibri" w:asciiTheme="minorHAnsi" w:cstheme="minorHAnsi" w:hAnsiTheme="minorHAnsi"/>
          <w:szCs w:val="22"/>
        </w:rPr>
        <w:t xml:space="preserve">W dniu 3 grudnia 2020 r., w chwili pisania odpowiedzi na interpelację </w:t>
      </w:r>
      <w:r>
        <w:rPr>
          <w:rFonts w:cs="Calibri" w:ascii="Calibri" w:hAnsi="Calibri" w:asciiTheme="minorHAnsi" w:cstheme="minorHAnsi" w:hAnsiTheme="minorHAnsi"/>
        </w:rPr>
        <w:t>otrzymaliśmy odpowiedź na to zapytanie. Po dokonaniu analizy przedstawimy propozycję zasadności wykonania tego połączenia.</w:t>
      </w:r>
    </w:p>
    <w:p>
      <w:pPr>
        <w:pStyle w:val="Tretekstu"/>
        <w:spacing w:lineRule="auto" w:line="360" w:before="0" w:after="0"/>
        <w:ind w:firstLine="698"/>
        <w:rPr>
          <w:rFonts w:ascii="Calibri" w:hAnsi="Calibri" w:cs="Calibri" w:asciiTheme="minorHAnsi" w:cstheme="minorHAnsi" w:hAnsiTheme="minorHAnsi"/>
        </w:rPr>
      </w:pPr>
      <w:r>
        <w:rPr>
          <w:rFonts w:cs="Calibri" w:ascii="Calibri" w:hAnsi="Calibri" w:asciiTheme="minorHAnsi" w:cstheme="minorHAnsi" w:hAnsiTheme="minorHAnsi"/>
        </w:rPr>
        <w:t>O naszych wszelkich działaniach i wysłanych pismach w roku 2020 na bieżąco informowani byli Radni oraz Sołtysi.</w:t>
      </w:r>
    </w:p>
    <w:p>
      <w:pPr>
        <w:pStyle w:val="Tretekstu"/>
        <w:spacing w:lineRule="auto" w:line="360" w:before="0" w:after="0"/>
        <w:ind w:firstLine="698"/>
        <w:rPr>
          <w:rFonts w:ascii="Calibri" w:hAnsi="Calibri" w:cs="Calibri" w:asciiTheme="minorHAnsi" w:cstheme="minorHAnsi" w:hAnsiTheme="minorHAnsi"/>
        </w:rPr>
      </w:pPr>
      <w:r>
        <w:rPr>
          <w:rFonts w:cs="Calibri" w:ascii="Calibri" w:hAnsi="Calibri" w:asciiTheme="minorHAnsi" w:cstheme="minorHAnsi" w:hAnsiTheme="minorHAnsi"/>
        </w:rPr>
        <w:t xml:space="preserve">W załączeniu zestawienie 18 stron dokumentów potwierdzających działania w w/w sprawie. </w:t>
      </w:r>
    </w:p>
    <w:p>
      <w:pPr>
        <w:pStyle w:val="Tretekstu"/>
        <w:spacing w:lineRule="auto" w:line="360" w:before="360" w:after="0"/>
        <w:rPr>
          <w:rFonts w:ascii="Calibri" w:hAnsi="Calibri" w:cs="Calibri" w:asciiTheme="minorHAnsi" w:cstheme="minorHAnsi" w:hAnsiTheme="minorHAnsi"/>
        </w:rPr>
      </w:pPr>
      <w:r>
        <w:rPr>
          <w:rFonts w:cs="Calibri" w:ascii="Calibri" w:hAnsi="Calibri" w:asciiTheme="minorHAnsi" w:cstheme="minorHAnsi" w:hAnsiTheme="minorHAnsi"/>
        </w:rPr>
        <w:t>(Informuję, że treść zestawienia 18 stron dokumentów potwierdzających działania wykazanych w odpowiedzi , które nie są dostępne cyfrowo z uwagi na zawartą w nich korespondencję przychodzącą, zostaną udostępnione w określony sposób).</w:t>
      </w:r>
    </w:p>
    <w:p>
      <w:pPr>
        <w:pStyle w:val="Normal"/>
        <w:spacing w:before="360" w:after="0"/>
        <w:ind w:left="3686" w:hanging="0"/>
        <w:rPr>
          <w:rFonts w:ascii="Calibri" w:hAnsi="Calibri" w:cs="Calibri" w:asciiTheme="minorHAnsi" w:cstheme="minorHAnsi" w:hAnsiTheme="minorHAnsi"/>
        </w:rPr>
      </w:pPr>
      <w:r>
        <w:rPr>
          <w:rFonts w:cs="Calibri" w:ascii="Calibri" w:hAnsi="Calibri" w:asciiTheme="minorHAnsi" w:cstheme="minorHAnsi" w:hAnsiTheme="minorHAnsi"/>
        </w:rPr>
        <w:t>/podpisano – z up. Wójta Maria Wojcińska Sekretarz Gminy/</w:t>
      </w:r>
    </w:p>
    <w:p>
      <w:pPr>
        <w:pStyle w:val="Normal"/>
        <w:spacing w:before="2400" w:after="0"/>
        <w:rPr>
          <w:rFonts w:ascii="Calibri" w:hAnsi="Calibri" w:cs="Calibri" w:asciiTheme="minorHAnsi" w:cstheme="minorHAnsi" w:hAnsiTheme="minorHAnsi"/>
        </w:rPr>
      </w:pPr>
      <w:r>
        <w:rPr>
          <w:rFonts w:cs="Calibri" w:ascii="Calibri" w:hAnsi="Calibri" w:asciiTheme="minorHAnsi" w:cstheme="minorHAnsi" w:hAnsiTheme="minorHAnsi"/>
        </w:rPr>
        <w:t>Odpowiedź sporządził Radosław Gorczycki</w:t>
      </w:r>
    </w:p>
    <w:sectPr>
      <w:type w:val="nextPage"/>
      <w:pgSz w:w="11906" w:h="16838"/>
      <w:pgMar w:left="1134" w:right="1021" w:header="0" w:top="1418" w:footer="0" w:bottom="1418"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Light">
    <w:charset w:val="ee"/>
    <w:family w:val="roman"/>
    <w:pitch w:val="variable"/>
  </w:font>
  <w:font w:name="Liberation Sans">
    <w:altName w:val="Arial"/>
    <w:charset w:val="ee"/>
    <w:family w:val="swiss"/>
    <w:pitch w:val="variable"/>
  </w:font>
  <w:font w:name="Arial">
    <w:charset w:val="ee"/>
    <w:family w:val="roman"/>
    <w:pitch w:val="variable"/>
  </w:font>
  <w:font w:name="Calibri">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Nagwek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4"/>
      <w:szCs w:val="24"/>
      <w:lang w:eastAsia="ar-SA" w:val="pl-PL" w:bidi="ar-SA"/>
    </w:rPr>
  </w:style>
  <w:style w:type="paragraph" w:styleId="Nagwek1">
    <w:name w:val="Heading 1"/>
    <w:basedOn w:val="Normal"/>
    <w:next w:val="Normal"/>
    <w:link w:val="Nagwek1Znak"/>
    <w:uiPriority w:val="9"/>
    <w:qFormat/>
    <w:rsid w:val="003653e4"/>
    <w:pPr>
      <w:keepNext w:val="true"/>
      <w:spacing w:before="240" w:after="60"/>
      <w:outlineLvl w:val="0"/>
    </w:pPr>
    <w:rPr>
      <w:rFonts w:ascii="Calibri Light" w:hAnsi="Calibri Light" w:eastAsia="" w:cs="" w:asciiTheme="majorHAnsi" w:cstheme="majorBidi" w:eastAsiaTheme="majorEastAsia" w:hAnsiTheme="majorHAnsi"/>
      <w:bCs/>
      <w:kern w:val="2"/>
      <w:sz w:val="32"/>
      <w:szCs w:val="32"/>
    </w:rPr>
  </w:style>
  <w:style w:type="paragraph" w:styleId="Nagwek3">
    <w:name w:val="Heading 3"/>
    <w:basedOn w:val="Normal"/>
    <w:next w:val="Tretekstu"/>
    <w:qFormat/>
    <w:pPr>
      <w:numPr>
        <w:ilvl w:val="2"/>
        <w:numId w:val="1"/>
      </w:numPr>
      <w:spacing w:before="280" w:after="280"/>
      <w:outlineLvl w:val="2"/>
    </w:pPr>
    <w:rPr>
      <w:b/>
      <w:bCs/>
      <w:sz w:val="27"/>
      <w:szCs w:val="27"/>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Domylnaczcionkaakapitu3" w:customStyle="1">
    <w:name w:val="Domyślna czcionka akapitu3"/>
    <w:qFormat/>
    <w:rPr/>
  </w:style>
  <w:style w:type="character" w:styleId="Domylnaczcionkaakapitu2" w:customStyle="1">
    <w:name w:val="Domyślna czcionka akapitu2"/>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Domylnaczcionkaakapitu1" w:customStyle="1">
    <w:name w:val="Domyślna czcionka akapitu1"/>
    <w:qFormat/>
    <w:rPr/>
  </w:style>
  <w:style w:type="character" w:styleId="Znakiprzypiswkocowych" w:customStyle="1">
    <w:name w:val="Znaki przypisów końcowych"/>
    <w:qFormat/>
    <w:rPr>
      <w:vertAlign w:val="superscript"/>
    </w:rPr>
  </w:style>
  <w:style w:type="character" w:styleId="Znakinumeracji" w:customStyle="1">
    <w:name w:val="Znaki numeracji"/>
    <w:qFormat/>
    <w:rPr/>
  </w:style>
  <w:style w:type="character" w:styleId="Strong">
    <w:name w:val="Strong"/>
    <w:qFormat/>
    <w:rPr>
      <w:b/>
      <w:bCs/>
    </w:rPr>
  </w:style>
  <w:style w:type="character" w:styleId="Nagwek1Znak" w:customStyle="1">
    <w:name w:val="Nagłówek 1 Znak"/>
    <w:basedOn w:val="DefaultParagraphFont"/>
    <w:link w:val="Nagwek1"/>
    <w:uiPriority w:val="9"/>
    <w:qFormat/>
    <w:rsid w:val="003653e4"/>
    <w:rPr>
      <w:rFonts w:ascii="Calibri Light" w:hAnsi="Calibri Light" w:eastAsia="" w:cs="" w:asciiTheme="majorHAnsi" w:cstheme="majorBidi" w:eastAsiaTheme="majorEastAsia" w:hAnsiTheme="majorHAnsi"/>
      <w:bCs/>
      <w:kern w:val="2"/>
      <w:sz w:val="32"/>
      <w:szCs w:val="32"/>
      <w:lang w:eastAsia="ar-SA"/>
    </w:rPr>
  </w:style>
  <w:style w:type="character" w:styleId="TekstpodstawowyZnak" w:customStyle="1">
    <w:name w:val="Tekst podstawowy Znak"/>
    <w:basedOn w:val="DefaultParagraphFont"/>
    <w:link w:val="Tekstpodstawowy"/>
    <w:qFormat/>
    <w:rsid w:val="00f861ed"/>
    <w:rPr>
      <w:kern w:val="2"/>
      <w:sz w:val="24"/>
      <w:szCs w:val="24"/>
      <w:lang w:eastAsia="ar-SA"/>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link w:val="TekstpodstawowyZnak"/>
    <w:pPr>
      <w:spacing w:before="0" w:after="120"/>
    </w:pPr>
    <w:rPr/>
  </w:style>
  <w:style w:type="paragraph" w:styleId="Lista">
    <w:name w:val="List"/>
    <w:basedOn w:val="Tretekstu"/>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ks" w:customStyle="1">
    <w:name w:val="Indeks"/>
    <w:basedOn w:val="Normal"/>
    <w:qFormat/>
    <w:pPr>
      <w:suppressLineNumbers/>
    </w:pPr>
    <w:rPr>
      <w:rFonts w:cs="Mangal"/>
    </w:rPr>
  </w:style>
  <w:style w:type="paragraph" w:styleId="Nagwek31" w:customStyle="1">
    <w:name w:val="Nagłówek3"/>
    <w:basedOn w:val="Normal"/>
    <w:next w:val="Tretekstu"/>
    <w:qFormat/>
    <w:pPr>
      <w:keepNext w:val="true"/>
      <w:spacing w:before="240" w:after="120"/>
    </w:pPr>
    <w:rPr>
      <w:rFonts w:ascii="Arial" w:hAnsi="Arial" w:eastAsia="Microsoft YaHei" w:cs="Mangal"/>
      <w:sz w:val="28"/>
      <w:szCs w:val="28"/>
    </w:rPr>
  </w:style>
  <w:style w:type="paragraph" w:styleId="Podpis3" w:customStyle="1">
    <w:name w:val="Podpis3"/>
    <w:basedOn w:val="Normal"/>
    <w:qFormat/>
    <w:pPr>
      <w:suppressLineNumbers/>
      <w:spacing w:before="120" w:after="120"/>
    </w:pPr>
    <w:rPr>
      <w:rFonts w:cs="Mangal"/>
      <w:i/>
      <w:iCs/>
    </w:rPr>
  </w:style>
  <w:style w:type="paragraph" w:styleId="Nagwek2" w:customStyle="1">
    <w:name w:val="Nagłówek2"/>
    <w:basedOn w:val="Normal"/>
    <w:next w:val="Tretekstu"/>
    <w:qFormat/>
    <w:pPr>
      <w:keepNext w:val="true"/>
      <w:spacing w:before="240" w:after="120"/>
    </w:pPr>
    <w:rPr>
      <w:rFonts w:ascii="Arial" w:hAnsi="Arial" w:eastAsia="Lucida Sans Unicode" w:cs="Mangal"/>
      <w:sz w:val="28"/>
      <w:szCs w:val="28"/>
    </w:rPr>
  </w:style>
  <w:style w:type="paragraph" w:styleId="Podpis2" w:customStyle="1">
    <w:name w:val="Podpis2"/>
    <w:basedOn w:val="Normal"/>
    <w:qFormat/>
    <w:pPr>
      <w:suppressLineNumbers/>
      <w:spacing w:before="120" w:after="120"/>
    </w:pPr>
    <w:rPr>
      <w:rFonts w:cs="Mangal"/>
      <w:i/>
      <w:iCs/>
    </w:rPr>
  </w:style>
  <w:style w:type="paragraph" w:styleId="Nagwek11" w:customStyle="1">
    <w:name w:val="Nagłówek1"/>
    <w:basedOn w:val="Normal"/>
    <w:next w:val="Tretekstu"/>
    <w:qFormat/>
    <w:pPr>
      <w:keepNext w:val="true"/>
      <w:spacing w:before="240" w:after="120"/>
    </w:pPr>
    <w:rPr>
      <w:rFonts w:ascii="Arial" w:hAnsi="Arial" w:eastAsia="Lucida Sans Unicode" w:cs="Mangal"/>
      <w:sz w:val="28"/>
      <w:szCs w:val="28"/>
    </w:rPr>
  </w:style>
  <w:style w:type="paragraph" w:styleId="Podpis1" w:customStyle="1">
    <w:name w:val="Podpis1"/>
    <w:basedOn w:val="Normal"/>
    <w:qFormat/>
    <w:pPr>
      <w:suppressLineNumbers/>
      <w:spacing w:before="120" w:after="120"/>
    </w:pPr>
    <w:rPr>
      <w:rFonts w:cs="Mangal"/>
      <w:i/>
      <w:iCs/>
    </w:rPr>
  </w:style>
  <w:style w:type="paragraph" w:styleId="Przypiskocowy">
    <w:name w:val="Endnote Text"/>
    <w:basedOn w:val="Normal"/>
    <w:pPr/>
    <w:rPr>
      <w:sz w:val="20"/>
      <w:szCs w:val="20"/>
    </w:rPr>
  </w:style>
  <w:style w:type="paragraph" w:styleId="ListParagraph">
    <w:name w:val="List Paragraph"/>
    <w:basedOn w:val="Normal"/>
    <w:uiPriority w:val="34"/>
    <w:qFormat/>
    <w:rsid w:val="005737b0"/>
    <w:pPr>
      <w:suppressAutoHyphens w:val="false"/>
      <w:spacing w:lineRule="auto" w:line="259" w:before="0" w:after="16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63681-0985-4DBF-AD11-417B8B162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Application>LibreOffice/7.0.1.2$Windows_X86_64 LibreOffice_project/7cbcfc562f6eb6708b5ff7d7397325de9e764452</Application>
  <Pages>3</Pages>
  <Words>811</Words>
  <Characters>4777</Characters>
  <CharactersWithSpaces>5584</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2020-11-06T11:21:00Z</dcterms:created>
  <dc:creator>Preinstalled User</dc:creator>
  <dc:description/>
  <dc:language>pl-PL</dc:language>
  <cp:lastModifiedBy>Iwona</cp:lastModifiedBy>
  <cp:lastPrinted>2020-11-05T12:36:00Z</cp:lastPrinted>
  <dcterms:modified xsi:type="dcterms:W3CDTF">2020-12-08T09:20:00Z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